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2C77" w14:textId="77777777" w:rsidR="00C03CFF" w:rsidRDefault="00C03CFF" w:rsidP="00C03CFF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BA664CF" w14:textId="544E8427" w:rsidR="00C03CFF" w:rsidRPr="00FC6481" w:rsidRDefault="00C03CFF" w:rsidP="00FC6481">
      <w:pPr>
        <w:spacing w:after="200" w:line="276" w:lineRule="auto"/>
        <w:jc w:val="center"/>
        <w:rPr>
          <w:rFonts w:ascii="Segoe UI" w:eastAsia="Calibri" w:hAnsi="Segoe UI" w:cs="Segoe UI"/>
          <w:color w:val="595959" w:themeColor="text1" w:themeTint="A6"/>
          <w:sz w:val="24"/>
          <w:szCs w:val="24"/>
        </w:rPr>
      </w:pPr>
      <w:r w:rsidRPr="00FC6481">
        <w:rPr>
          <w:rFonts w:ascii="Segoe UI" w:eastAsia="Calibri" w:hAnsi="Segoe UI" w:cs="Segoe UI"/>
          <w:b/>
          <w:color w:val="595959" w:themeColor="text1" w:themeTint="A6"/>
          <w:sz w:val="24"/>
          <w:szCs w:val="24"/>
        </w:rPr>
        <w:t xml:space="preserve">Návrh kritérií pro výběr projektů, realizovaných </w:t>
      </w:r>
      <w:proofErr w:type="gramStart"/>
      <w:r w:rsidRPr="00FC6481">
        <w:rPr>
          <w:rFonts w:ascii="Segoe UI" w:eastAsia="Calibri" w:hAnsi="Segoe UI" w:cs="Segoe UI"/>
          <w:b/>
          <w:color w:val="595959" w:themeColor="text1" w:themeTint="A6"/>
          <w:sz w:val="24"/>
          <w:szCs w:val="24"/>
        </w:rPr>
        <w:t>nástrojem  CLLD</w:t>
      </w:r>
      <w:proofErr w:type="gramEnd"/>
      <w:r w:rsidRPr="00FC6481">
        <w:rPr>
          <w:rFonts w:ascii="Segoe UI" w:eastAsia="Calibri" w:hAnsi="Segoe UI" w:cs="Segoe UI"/>
          <w:b/>
          <w:color w:val="595959" w:themeColor="text1" w:themeTint="A6"/>
          <w:sz w:val="24"/>
          <w:szCs w:val="24"/>
        </w:rPr>
        <w:t xml:space="preserve"> v OPŽP  2020+</w:t>
      </w:r>
    </w:p>
    <w:p w14:paraId="2E958B30" w14:textId="77777777" w:rsidR="006D5EB3" w:rsidRPr="004677E5" w:rsidRDefault="006D5EB3" w:rsidP="006D5EB3">
      <w:pPr>
        <w:pStyle w:val="OMTma"/>
        <w:rPr>
          <w:rFonts w:ascii="Segoe UI" w:hAnsi="Segoe UI" w:cs="Segoe UI"/>
          <w:sz w:val="20"/>
          <w:szCs w:val="20"/>
        </w:rPr>
      </w:pPr>
      <w:r w:rsidRPr="004677E5">
        <w:rPr>
          <w:rFonts w:ascii="Segoe UI" w:hAnsi="Segoe UI" w:cs="Segoe UI"/>
          <w:sz w:val="20"/>
          <w:szCs w:val="20"/>
        </w:rPr>
        <w:t>Téma: Rekonstrukce veřejných budov a infrastruktury</w:t>
      </w:r>
    </w:p>
    <w:p w14:paraId="3A097BBE" w14:textId="77777777" w:rsidR="006D5EB3" w:rsidRPr="00FC6481" w:rsidRDefault="006D5EB3" w:rsidP="006D5EB3">
      <w:pPr>
        <w:pStyle w:val="OM-napdis3"/>
        <w:rPr>
          <w:rFonts w:ascii="Segoe UI" w:hAnsi="Segoe UI" w:cs="Segoe UI"/>
          <w:color w:val="595959" w:themeColor="text1" w:themeTint="A6"/>
          <w:sz w:val="20"/>
          <w:szCs w:val="20"/>
        </w:rPr>
      </w:pPr>
      <w:bookmarkStart w:id="0" w:name="_Toc70076318"/>
      <w:bookmarkStart w:id="1" w:name="_Toc67065180"/>
      <w:bookmarkStart w:id="2" w:name="_Toc70587083"/>
      <w:bookmarkStart w:id="3" w:name="_Toc74768849"/>
      <w:bookmarkStart w:id="4" w:name="_Toc77679375"/>
      <w:bookmarkStart w:id="5" w:name="_Toc88238340"/>
      <w:bookmarkStart w:id="6" w:name="_Toc90296873"/>
      <w:bookmarkStart w:id="7" w:name="_Toc99112518"/>
      <w:bookmarkStart w:id="8" w:name="_Toc108784998"/>
      <w:bookmarkStart w:id="9" w:name="_Toc112848830"/>
      <w:r w:rsidRPr="00FC6481"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  <w:t>Opatření 1.1.1 Snížení energetické náročnosti veřejných budov a veřejné infrastruktury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8DCF08F" w14:textId="77777777" w:rsidR="006D5EB3" w:rsidRPr="00FC6481" w:rsidRDefault="006D5EB3" w:rsidP="006D5EB3">
      <w:pPr>
        <w:pStyle w:val="OM-nadpis4"/>
        <w:rPr>
          <w:rFonts w:ascii="Segoe UI" w:hAnsi="Segoe UI" w:cs="Segoe UI"/>
          <w:color w:val="595959" w:themeColor="text1" w:themeTint="A6"/>
          <w:sz w:val="20"/>
        </w:rPr>
      </w:pPr>
      <w:r w:rsidRPr="00FC6481">
        <w:rPr>
          <w:rFonts w:ascii="Segoe UI" w:eastAsiaTheme="minorHAnsi" w:hAnsi="Segoe UI" w:cs="Segoe UI"/>
          <w:color w:val="595959" w:themeColor="text1" w:themeTint="A6"/>
          <w:sz w:val="20"/>
        </w:rPr>
        <w:t xml:space="preserve"> Typy podporovaných projektů</w:t>
      </w:r>
    </w:p>
    <w:p w14:paraId="6F054AD4" w14:textId="77777777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Komplexní podpora revitalizace budov veřejného sektoru s cílem snížení konečné spotřeby energie a </w:t>
      </w:r>
      <w:r w:rsidRPr="00FC6481">
        <w:rPr>
          <w:rFonts w:eastAsiaTheme="minorHAnsi" w:cs="Segoe UI"/>
          <w:color w:val="595959" w:themeColor="text1" w:themeTint="A6"/>
          <w:sz w:val="20"/>
          <w:szCs w:val="20"/>
        </w:rPr>
        <w:t>úspory</w:t>
      </w:r>
      <w:r w:rsidRPr="00FC6481">
        <w:rPr>
          <w:rFonts w:cs="Segoe UI"/>
          <w:color w:val="595959" w:themeColor="text1" w:themeTint="A6"/>
          <w:sz w:val="20"/>
          <w:szCs w:val="20"/>
        </w:rPr>
        <w:t xml:space="preserve"> primární energie z neobnovitelných zdrojů. </w:t>
      </w:r>
    </w:p>
    <w:p w14:paraId="39149FA7" w14:textId="77777777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673D8E3A" w14:textId="77777777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bCs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bCs/>
          <w:color w:val="595959" w:themeColor="text1" w:themeTint="A6"/>
          <w:sz w:val="20"/>
          <w:szCs w:val="20"/>
        </w:rPr>
        <w:t xml:space="preserve">Podporované projekty: </w:t>
      </w:r>
    </w:p>
    <w:p w14:paraId="3F8628A1" w14:textId="77777777" w:rsidR="006D5EB3" w:rsidRPr="00FC6481" w:rsidRDefault="006D5EB3" w:rsidP="006D5EB3">
      <w:pPr>
        <w:pStyle w:val="Odrkybod"/>
        <w:numPr>
          <w:ilvl w:val="0"/>
          <w:numId w:val="6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Komplexní, či návazné stavební úpravy budov vedoucí ke zlepšení tepelně technických vlastností obvodových konstrukcí budovy.  </w:t>
      </w:r>
    </w:p>
    <w:p w14:paraId="18D16F00" w14:textId="77777777" w:rsidR="006D5EB3" w:rsidRPr="00FC6481" w:rsidRDefault="006D5EB3" w:rsidP="006D5EB3">
      <w:pPr>
        <w:pStyle w:val="Odrkybod"/>
        <w:numPr>
          <w:ilvl w:val="0"/>
          <w:numId w:val="6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Systémy využívající odpadní teplo. </w:t>
      </w:r>
    </w:p>
    <w:p w14:paraId="359C038E" w14:textId="77777777" w:rsidR="006D5EB3" w:rsidRPr="00FC6481" w:rsidRDefault="006D5EB3" w:rsidP="006D5EB3">
      <w:pPr>
        <w:pStyle w:val="Odrkybod"/>
        <w:numPr>
          <w:ilvl w:val="0"/>
          <w:numId w:val="6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Systémy nuceného větrání s rekuperací odpadního tepla.  </w:t>
      </w:r>
    </w:p>
    <w:p w14:paraId="3D412D09" w14:textId="77777777" w:rsidR="006D5EB3" w:rsidRPr="00FC6481" w:rsidRDefault="006D5EB3" w:rsidP="006D5EB3">
      <w:pPr>
        <w:pStyle w:val="Odrkybod"/>
        <w:numPr>
          <w:ilvl w:val="0"/>
          <w:numId w:val="6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Rekonstrukce otopné soustavy.</w:t>
      </w:r>
    </w:p>
    <w:p w14:paraId="086992EE" w14:textId="77777777" w:rsidR="006D5EB3" w:rsidRPr="00FC6481" w:rsidRDefault="006D5EB3" w:rsidP="006D5EB3">
      <w:pPr>
        <w:pStyle w:val="Odrkybod"/>
        <w:numPr>
          <w:ilvl w:val="0"/>
          <w:numId w:val="6"/>
        </w:numPr>
        <w:spacing w:line="240" w:lineRule="auto"/>
        <w:rPr>
          <w:rFonts w:ascii="Segoe UI" w:eastAsiaTheme="minorHAns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Ostatní opatření vedoucí ke snížení energetické náročnosti budovy ve všech aspektech jejího provozu např.: </w:t>
      </w:r>
    </w:p>
    <w:p w14:paraId="55367413" w14:textId="77777777" w:rsidR="006D5EB3" w:rsidRPr="00FC6481" w:rsidRDefault="006D5EB3" w:rsidP="006D5EB3">
      <w:pPr>
        <w:pStyle w:val="Odrkybod"/>
        <w:numPr>
          <w:ilvl w:val="1"/>
          <w:numId w:val="7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zavedení energetického managementu, včetně řídícího softwaru a měřících a řídících prvků pro optimalizaci výroby a spotřeby energie; </w:t>
      </w:r>
    </w:p>
    <w:p w14:paraId="250FDEE9" w14:textId="77777777" w:rsidR="006D5EB3" w:rsidRPr="00FC6481" w:rsidRDefault="006D5EB3" w:rsidP="006D5EB3">
      <w:pPr>
        <w:pStyle w:val="Odrkybod"/>
        <w:numPr>
          <w:ilvl w:val="1"/>
          <w:numId w:val="7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rekonstrukce předávacích stanic tepla. </w:t>
      </w:r>
    </w:p>
    <w:p w14:paraId="6CE75A99" w14:textId="77777777" w:rsidR="006D5EB3" w:rsidRPr="00FC6481" w:rsidRDefault="006D5EB3" w:rsidP="006D5EB3">
      <w:pPr>
        <w:pStyle w:val="Odrkybod"/>
        <w:numPr>
          <w:ilvl w:val="1"/>
          <w:numId w:val="7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rekonstrukce teplovodních rozvodů v rámci areálových škol, nemocnic apod. s jednou centrální kotelnou.</w:t>
      </w:r>
    </w:p>
    <w:p w14:paraId="028B8424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hAnsi="Segoe UI" w:cs="Segoe UI"/>
          <w:color w:val="595959" w:themeColor="text1" w:themeTint="A6"/>
        </w:rPr>
        <w:t xml:space="preserve">Opatření je možné kombinovat s aktivitami v 1.1.3, 1.1.4 a 1.2.1 do </w:t>
      </w:r>
      <w:r w:rsidRPr="00FC6481">
        <w:rPr>
          <w:rFonts w:ascii="Segoe UI" w:hAnsi="Segoe UI" w:cs="Segoe UI"/>
          <w:b/>
          <w:color w:val="595959" w:themeColor="text1" w:themeTint="A6"/>
        </w:rPr>
        <w:t>jednoho komplexního projektu</w:t>
      </w:r>
      <w:r w:rsidRPr="00FC6481">
        <w:rPr>
          <w:rFonts w:ascii="Segoe UI" w:hAnsi="Segoe UI" w:cs="Segoe UI"/>
          <w:color w:val="595959" w:themeColor="text1" w:themeTint="A6"/>
        </w:rPr>
        <w:t xml:space="preserve">. Jako součást komplexního projektu může být způsobilým výdajem i </w:t>
      </w:r>
      <w:r w:rsidRPr="00FC6481">
        <w:rPr>
          <w:rFonts w:ascii="Segoe UI" w:hAnsi="Segoe UI" w:cs="Segoe UI"/>
          <w:b/>
          <w:color w:val="595959" w:themeColor="text1" w:themeTint="A6"/>
        </w:rPr>
        <w:t>dobíjecí stanice pro vozidla na elektropohon</w:t>
      </w:r>
      <w:r w:rsidRPr="00FC6481">
        <w:rPr>
          <w:rFonts w:ascii="Segoe UI" w:hAnsi="Segoe UI" w:cs="Segoe UI"/>
          <w:color w:val="595959" w:themeColor="text1" w:themeTint="A6"/>
        </w:rPr>
        <w:t>.</w:t>
      </w:r>
      <w:r w:rsidRPr="00FC6481">
        <w:rPr>
          <w:rFonts w:ascii="Segoe UI" w:eastAsia="Calibri" w:hAnsi="Segoe UI" w:cs="Segoe UI"/>
          <w:b/>
          <w:noProof/>
          <w:color w:val="595959" w:themeColor="text1" w:themeTint="A6"/>
        </w:rPr>
        <w:t xml:space="preserve"> </w:t>
      </w:r>
    </w:p>
    <w:p w14:paraId="00000035" w14:textId="113AD5E9" w:rsidR="007F21D0" w:rsidRPr="00FC6481" w:rsidRDefault="007F21D0">
      <w:pPr>
        <w:spacing w:after="200" w:line="276" w:lineRule="auto"/>
        <w:rPr>
          <w:rFonts w:ascii="Segoe UI" w:eastAsia="Calibri" w:hAnsi="Segoe UI" w:cs="Segoe UI"/>
          <w:color w:val="595959" w:themeColor="text1" w:themeTint="A6"/>
        </w:rPr>
      </w:pPr>
    </w:p>
    <w:p w14:paraId="388176F9" w14:textId="77777777" w:rsidR="006D5EB3" w:rsidRPr="00FC6481" w:rsidRDefault="006D5EB3" w:rsidP="006D5EB3">
      <w:pPr>
        <w:pStyle w:val="OM-napdis3"/>
        <w:spacing w:before="0" w:after="0" w:line="240" w:lineRule="auto"/>
        <w:rPr>
          <w:rFonts w:ascii="Segoe UI" w:hAnsi="Segoe UI" w:cs="Segoe UI"/>
          <w:color w:val="595959" w:themeColor="text1" w:themeTint="A6"/>
          <w:sz w:val="20"/>
          <w:szCs w:val="20"/>
        </w:rPr>
      </w:pPr>
      <w:bookmarkStart w:id="10" w:name="_Toc99112520"/>
      <w:bookmarkStart w:id="11" w:name="_Toc108785000"/>
      <w:bookmarkStart w:id="12" w:name="_Toc112848832"/>
      <w:r w:rsidRPr="00FC6481"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  <w:t>Opatření 1.1.3 Zlepšení kvality vnitřního prostředí veřejných budov</w:t>
      </w:r>
      <w:bookmarkEnd w:id="10"/>
      <w:bookmarkEnd w:id="11"/>
      <w:bookmarkEnd w:id="12"/>
    </w:p>
    <w:p w14:paraId="59BE139C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</w:p>
    <w:p w14:paraId="6C0329C0" w14:textId="77777777" w:rsidR="006D5EB3" w:rsidRPr="00FC6481" w:rsidRDefault="006D5EB3" w:rsidP="006D5EB3">
      <w:pPr>
        <w:pStyle w:val="OM-nadpis4"/>
        <w:rPr>
          <w:rFonts w:ascii="Segoe UI" w:hAnsi="Segoe UI" w:cs="Segoe UI"/>
          <w:color w:val="595959" w:themeColor="text1" w:themeTint="A6"/>
          <w:sz w:val="20"/>
        </w:rPr>
      </w:pPr>
      <w:r w:rsidRPr="00FC6481">
        <w:rPr>
          <w:rFonts w:ascii="Segoe UI" w:eastAsiaTheme="minorHAnsi" w:hAnsi="Segoe UI" w:cs="Segoe UI"/>
          <w:color w:val="595959" w:themeColor="text1" w:themeTint="A6"/>
          <w:sz w:val="20"/>
        </w:rPr>
        <w:t xml:space="preserve"> Typy podporovaných projektů</w:t>
      </w:r>
    </w:p>
    <w:p w14:paraId="5065A209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hAnsi="Segoe UI" w:cs="Segoe UI"/>
          <w:color w:val="595959" w:themeColor="text1" w:themeTint="A6"/>
        </w:rPr>
        <w:t xml:space="preserve">Cílem je zlepšení kvality vnitřního prostředí jako integrální součásti komplexní revitalizace budov veřejného sektoru. </w:t>
      </w:r>
    </w:p>
    <w:p w14:paraId="660613B3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</w:p>
    <w:p w14:paraId="122EB177" w14:textId="77777777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bCs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bCs/>
          <w:color w:val="595959" w:themeColor="text1" w:themeTint="A6"/>
          <w:sz w:val="20"/>
          <w:szCs w:val="20"/>
        </w:rPr>
        <w:t xml:space="preserve">Podporované projekty: </w:t>
      </w:r>
    </w:p>
    <w:p w14:paraId="245AEA3D" w14:textId="77777777" w:rsidR="006D5EB3" w:rsidRPr="00FC6481" w:rsidRDefault="006D5EB3" w:rsidP="006D5EB3">
      <w:pPr>
        <w:pStyle w:val="Odrkybod"/>
        <w:numPr>
          <w:ilvl w:val="0"/>
          <w:numId w:val="9"/>
        </w:numPr>
        <w:spacing w:before="0" w:after="0" w:line="264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Modernizace vnitřního osvětlení.</w:t>
      </w:r>
    </w:p>
    <w:p w14:paraId="4ED8EEFD" w14:textId="77777777" w:rsidR="006D5EB3" w:rsidRPr="00FC6481" w:rsidRDefault="006D5EB3" w:rsidP="006D5EB3">
      <w:pPr>
        <w:pStyle w:val="Odrkybod"/>
        <w:numPr>
          <w:ilvl w:val="0"/>
          <w:numId w:val="9"/>
        </w:numPr>
        <w:spacing w:before="0" w:after="0" w:line="264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Opatření k eliminaci negativních akustických jevů.</w:t>
      </w:r>
    </w:p>
    <w:p w14:paraId="73554F07" w14:textId="77777777" w:rsidR="006D5EB3" w:rsidRPr="00FC6481" w:rsidRDefault="006D5EB3" w:rsidP="006D5EB3">
      <w:pPr>
        <w:pStyle w:val="Odrkybod"/>
        <w:numPr>
          <w:ilvl w:val="0"/>
          <w:numId w:val="9"/>
        </w:numPr>
        <w:spacing w:before="0" w:after="0" w:line="264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Vnější stínící prvky.</w:t>
      </w:r>
    </w:p>
    <w:p w14:paraId="33BB6E41" w14:textId="06D0D3A7" w:rsidR="006D5EB3" w:rsidRPr="00FC6481" w:rsidRDefault="006D5EB3">
      <w:pPr>
        <w:spacing w:after="200" w:line="276" w:lineRule="auto"/>
        <w:rPr>
          <w:rFonts w:ascii="Segoe UI" w:eastAsia="Calibri" w:hAnsi="Segoe UI" w:cs="Segoe UI"/>
          <w:color w:val="595959" w:themeColor="text1" w:themeTint="A6"/>
        </w:rPr>
      </w:pPr>
    </w:p>
    <w:p w14:paraId="14545CA7" w14:textId="77777777" w:rsidR="00975020" w:rsidRPr="00FC6481" w:rsidRDefault="00975020">
      <w:pPr>
        <w:spacing w:after="200" w:line="276" w:lineRule="auto"/>
        <w:rPr>
          <w:rFonts w:ascii="Segoe UI" w:eastAsia="Calibri" w:hAnsi="Segoe UI" w:cs="Segoe UI"/>
          <w:color w:val="595959" w:themeColor="text1" w:themeTint="A6"/>
        </w:rPr>
      </w:pPr>
    </w:p>
    <w:p w14:paraId="3CB92150" w14:textId="40961173" w:rsidR="00A57566" w:rsidRPr="00FC6481" w:rsidRDefault="00A57566" w:rsidP="004677E5">
      <w:pPr>
        <w:pStyle w:val="OM-napdis3"/>
        <w:spacing w:before="0" w:after="0" w:line="240" w:lineRule="auto"/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</w:pPr>
      <w:r w:rsidRPr="00FC6481"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  <w:lastRenderedPageBreak/>
        <w:t xml:space="preserve">Opatření 1.1.4 Zvýšení adaptability veřejných budov na změnu klimatu </w:t>
      </w:r>
      <w:r w:rsidR="00C03CFF" w:rsidRPr="00FC6481"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  <w:t xml:space="preserve"> </w:t>
      </w:r>
    </w:p>
    <w:p w14:paraId="14A158AF" w14:textId="0CD3F9BC" w:rsidR="00C03CFF" w:rsidRPr="00FC6481" w:rsidRDefault="00C03CFF" w:rsidP="004677E5">
      <w:pPr>
        <w:rPr>
          <w:rFonts w:ascii="Segoe UI" w:eastAsiaTheme="minorHAnsi" w:hAnsi="Segoe UI" w:cs="Segoe UI"/>
          <w:color w:val="595959" w:themeColor="text1" w:themeTint="A6"/>
          <w:lang w:eastAsia="en-US"/>
        </w:rPr>
      </w:pPr>
    </w:p>
    <w:p w14:paraId="3B2051B4" w14:textId="77777777" w:rsidR="00C03CFF" w:rsidRPr="00FC6481" w:rsidRDefault="00C03CFF" w:rsidP="004677E5">
      <w:pPr>
        <w:rPr>
          <w:rFonts w:ascii="Segoe UI" w:eastAsiaTheme="minorHAnsi" w:hAnsi="Segoe UI" w:cs="Segoe UI"/>
          <w:color w:val="595959" w:themeColor="text1" w:themeTint="A6"/>
          <w:lang w:eastAsia="en-US"/>
        </w:rPr>
      </w:pPr>
    </w:p>
    <w:p w14:paraId="154054D2" w14:textId="6257FFD4" w:rsidR="00C03CFF" w:rsidRPr="00FC6481" w:rsidRDefault="00A57566" w:rsidP="004677E5">
      <w:pPr>
        <w:pStyle w:val="OM-nadpis4"/>
        <w:rPr>
          <w:rFonts w:ascii="Segoe UI" w:eastAsiaTheme="minorHAnsi" w:hAnsi="Segoe UI" w:cs="Segoe UI"/>
          <w:color w:val="595959" w:themeColor="text1" w:themeTint="A6"/>
          <w:sz w:val="20"/>
        </w:rPr>
      </w:pPr>
      <w:r w:rsidRPr="00FC6481">
        <w:rPr>
          <w:rFonts w:ascii="Segoe UI" w:eastAsiaTheme="minorHAnsi" w:hAnsi="Segoe UI" w:cs="Segoe UI"/>
          <w:color w:val="595959" w:themeColor="text1" w:themeTint="A6"/>
          <w:sz w:val="20"/>
        </w:rPr>
        <w:t xml:space="preserve">Typy podporovaných projektů </w:t>
      </w:r>
    </w:p>
    <w:p w14:paraId="0CBD975E" w14:textId="77777777" w:rsidR="00C03CFF" w:rsidRPr="00FC6481" w:rsidRDefault="00A57566">
      <w:pPr>
        <w:spacing w:after="200" w:line="276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hAnsi="Segoe UI" w:cs="Segoe UI"/>
          <w:color w:val="595959" w:themeColor="text1" w:themeTint="A6"/>
        </w:rPr>
        <w:t xml:space="preserve">Cílem je zvýšení adaptability budov na změnu klimatu jako integrální součásti komplexní revitalizace budov veřejného sektoru. </w:t>
      </w:r>
    </w:p>
    <w:p w14:paraId="468D9771" w14:textId="77777777" w:rsidR="00C03CFF" w:rsidRPr="00FC6481" w:rsidRDefault="00C03CFF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bCs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bCs/>
          <w:color w:val="595959" w:themeColor="text1" w:themeTint="A6"/>
          <w:sz w:val="20"/>
          <w:szCs w:val="20"/>
        </w:rPr>
        <w:t>Podporované projekty</w:t>
      </w:r>
      <w:r w:rsidR="00A57566" w:rsidRPr="00FC6481">
        <w:rPr>
          <w:rFonts w:cs="Segoe UI"/>
          <w:b/>
          <w:bCs/>
          <w:color w:val="595959" w:themeColor="text1" w:themeTint="A6"/>
          <w:sz w:val="20"/>
          <w:szCs w:val="20"/>
        </w:rPr>
        <w:t xml:space="preserve">: </w:t>
      </w:r>
    </w:p>
    <w:p w14:paraId="6537A631" w14:textId="691092AE" w:rsidR="00A57566" w:rsidRPr="00FC6481" w:rsidRDefault="00A57566" w:rsidP="004677E5">
      <w:pPr>
        <w:pStyle w:val="Odrkybod"/>
        <w:numPr>
          <w:ilvl w:val="0"/>
          <w:numId w:val="9"/>
        </w:numPr>
        <w:spacing w:before="0" w:after="0" w:line="264" w:lineRule="auto"/>
        <w:rPr>
          <w:rFonts w:ascii="Segoe UI" w:eastAsiaTheme="minorHAns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Technologie pro akumulaci, úpravu a rozvod šedých a srážkových vod v budovách za účelem splachování, zálivky, praní a dalších relevantních užití.</w:t>
      </w:r>
    </w:p>
    <w:p w14:paraId="53931A7A" w14:textId="4D6B9848" w:rsidR="00586C94" w:rsidRPr="004677E5" w:rsidRDefault="00586C94">
      <w:pPr>
        <w:spacing w:after="200" w:line="276" w:lineRule="auto"/>
        <w:rPr>
          <w:rFonts w:ascii="Segoe UI" w:eastAsia="Calibri" w:hAnsi="Segoe UI" w:cs="Segoe UI"/>
        </w:rPr>
      </w:pPr>
    </w:p>
    <w:p w14:paraId="3A68BC94" w14:textId="77777777" w:rsidR="006D5EB3" w:rsidRPr="004677E5" w:rsidRDefault="006D5EB3" w:rsidP="006D5EB3">
      <w:pPr>
        <w:pStyle w:val="OMTma"/>
        <w:rPr>
          <w:rFonts w:ascii="Segoe UI" w:hAnsi="Segoe UI" w:cs="Segoe UI"/>
          <w:sz w:val="20"/>
          <w:szCs w:val="20"/>
        </w:rPr>
      </w:pPr>
      <w:bookmarkStart w:id="13" w:name="_Toc108785005"/>
      <w:bookmarkStart w:id="14" w:name="_Toc112848837"/>
      <w:r w:rsidRPr="004677E5">
        <w:rPr>
          <w:rFonts w:ascii="Segoe UI" w:hAnsi="Segoe UI" w:cs="Segoe UI"/>
          <w:sz w:val="20"/>
          <w:szCs w:val="20"/>
        </w:rPr>
        <w:t>Téma: Obnovitelné zdroje energie</w:t>
      </w:r>
      <w:bookmarkEnd w:id="13"/>
      <w:bookmarkEnd w:id="14"/>
    </w:p>
    <w:p w14:paraId="5F175973" w14:textId="77777777" w:rsidR="006D5EB3" w:rsidRPr="00FC6481" w:rsidRDefault="006D5EB3" w:rsidP="006D5EB3">
      <w:pPr>
        <w:pStyle w:val="OM-napdis3"/>
        <w:rPr>
          <w:rFonts w:ascii="Segoe UI" w:hAnsi="Segoe UI" w:cs="Segoe UI"/>
          <w:color w:val="595959" w:themeColor="text1" w:themeTint="A6"/>
          <w:sz w:val="20"/>
          <w:szCs w:val="20"/>
        </w:rPr>
      </w:pPr>
      <w:bookmarkStart w:id="15" w:name="_Toc70076324"/>
      <w:bookmarkStart w:id="16" w:name="_Toc67065186"/>
      <w:bookmarkStart w:id="17" w:name="_Toc70587089"/>
      <w:bookmarkStart w:id="18" w:name="_Toc74768855"/>
      <w:bookmarkStart w:id="19" w:name="_Toc77679381"/>
      <w:bookmarkStart w:id="20" w:name="_Toc88238346"/>
      <w:bookmarkStart w:id="21" w:name="_Toc90296879"/>
      <w:bookmarkStart w:id="22" w:name="_Toc99112524"/>
      <w:bookmarkStart w:id="23" w:name="_Toc108785006"/>
      <w:bookmarkStart w:id="24" w:name="_Toc112848838"/>
      <w:r w:rsidRPr="00FC6481">
        <w:rPr>
          <w:rFonts w:ascii="Segoe UI" w:eastAsiaTheme="minorHAnsi" w:hAnsi="Segoe UI" w:cs="Segoe UI"/>
          <w:color w:val="595959" w:themeColor="text1" w:themeTint="A6"/>
          <w:sz w:val="20"/>
          <w:szCs w:val="20"/>
        </w:rPr>
        <w:t>Opatření 1.2.1 Výstavba a rekonstrukce obnovitelných zdrojů energie pro veřejné budovy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DCF68E5" w14:textId="77777777" w:rsidR="006D5EB3" w:rsidRPr="00FC6481" w:rsidRDefault="006D5EB3" w:rsidP="006D5EB3">
      <w:pPr>
        <w:pStyle w:val="OM-nadpis4"/>
        <w:rPr>
          <w:rFonts w:ascii="Segoe UI" w:hAnsi="Segoe UI" w:cs="Segoe UI"/>
          <w:color w:val="595959" w:themeColor="text1" w:themeTint="A6"/>
          <w:sz w:val="20"/>
        </w:rPr>
      </w:pPr>
      <w:r w:rsidRPr="00FC6481">
        <w:rPr>
          <w:rFonts w:ascii="Segoe UI" w:eastAsiaTheme="minorHAnsi" w:hAnsi="Segoe UI" w:cs="Segoe UI"/>
          <w:color w:val="595959" w:themeColor="text1" w:themeTint="A6"/>
          <w:sz w:val="20"/>
        </w:rPr>
        <w:t xml:space="preserve"> Typy podporovaných projektů</w:t>
      </w:r>
    </w:p>
    <w:p w14:paraId="38F7E40C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hAnsi="Segoe UI" w:cs="Segoe UI"/>
          <w:color w:val="595959" w:themeColor="text1" w:themeTint="A6"/>
        </w:rPr>
        <w:t xml:space="preserve">Cílem je zvýšení využití obnovitelných zdrojů energie v budovách jako integrální součást komplexní revitalizace budov veřejného sektoru nebo samostatné instalace obnovitelných zdrojů energie. </w:t>
      </w:r>
    </w:p>
    <w:p w14:paraId="18F46572" w14:textId="77777777" w:rsidR="006D5EB3" w:rsidRPr="00FC6481" w:rsidRDefault="006D5EB3" w:rsidP="006D5EB3">
      <w:pPr>
        <w:jc w:val="both"/>
        <w:rPr>
          <w:rFonts w:ascii="Segoe UI" w:hAnsi="Segoe UI" w:cs="Segoe UI"/>
          <w:color w:val="595959" w:themeColor="text1" w:themeTint="A6"/>
        </w:rPr>
      </w:pPr>
    </w:p>
    <w:p w14:paraId="12A88550" w14:textId="77777777" w:rsidR="00C03CFF" w:rsidRPr="00FC6481" w:rsidRDefault="00C03CFF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bCs/>
          <w:color w:val="595959" w:themeColor="text1" w:themeTint="A6"/>
          <w:sz w:val="20"/>
          <w:szCs w:val="20"/>
        </w:rPr>
      </w:pPr>
    </w:p>
    <w:p w14:paraId="72E48C05" w14:textId="097618F8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bCs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bCs/>
          <w:color w:val="595959" w:themeColor="text1" w:themeTint="A6"/>
          <w:sz w:val="20"/>
          <w:szCs w:val="20"/>
        </w:rPr>
        <w:t xml:space="preserve">Podporované projekty: </w:t>
      </w:r>
    </w:p>
    <w:p w14:paraId="44DC9234" w14:textId="77777777" w:rsidR="006D5EB3" w:rsidRPr="00FC6481" w:rsidRDefault="006D5EB3" w:rsidP="006D5EB3">
      <w:pPr>
        <w:pStyle w:val="Odrkybod"/>
        <w:numPr>
          <w:ilvl w:val="0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Výměna zdroje pro vytápění, chlazení nebo přípravu teplé vody využívajícího fosilní paliva nebo elektrickou energii za: </w:t>
      </w:r>
    </w:p>
    <w:p w14:paraId="5CE1AE6E" w14:textId="77777777" w:rsidR="006D5EB3" w:rsidRPr="00FC6481" w:rsidRDefault="006D5EB3" w:rsidP="006D5EB3">
      <w:pPr>
        <w:pStyle w:val="Odrkybod"/>
        <w:numPr>
          <w:ilvl w:val="1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tepelné čerpadlo, </w:t>
      </w:r>
    </w:p>
    <w:p w14:paraId="58ED8E1F" w14:textId="77777777" w:rsidR="006D5EB3" w:rsidRPr="00FC6481" w:rsidRDefault="006D5EB3" w:rsidP="006D5EB3">
      <w:pPr>
        <w:pStyle w:val="Odrkybod"/>
        <w:numPr>
          <w:ilvl w:val="1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>kotel na biomasu,</w:t>
      </w:r>
    </w:p>
    <w:p w14:paraId="2C722523" w14:textId="77777777" w:rsidR="006D5EB3" w:rsidRPr="00FC6481" w:rsidRDefault="006D5EB3" w:rsidP="006D5EB3">
      <w:pPr>
        <w:pStyle w:val="Odrkybod"/>
        <w:numPr>
          <w:ilvl w:val="1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zařízení pro kombinovanou výrobu elektřiny a tepla či chladu využívající OZE. </w:t>
      </w:r>
    </w:p>
    <w:p w14:paraId="32077C71" w14:textId="77777777" w:rsidR="006D5EB3" w:rsidRPr="00FC6481" w:rsidRDefault="006D5EB3" w:rsidP="006D5EB3">
      <w:pPr>
        <w:pStyle w:val="Odrkybod"/>
        <w:numPr>
          <w:ilvl w:val="0"/>
          <w:numId w:val="0"/>
        </w:numPr>
        <w:spacing w:line="240" w:lineRule="auto"/>
        <w:ind w:left="720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Součástí projektu může být i rekonstrukce otopné soustavy.  </w:t>
      </w:r>
    </w:p>
    <w:p w14:paraId="643DD4E3" w14:textId="77777777" w:rsidR="006D5EB3" w:rsidRPr="00FC6481" w:rsidRDefault="006D5EB3" w:rsidP="006D5EB3">
      <w:pPr>
        <w:pStyle w:val="Odrkybod"/>
        <w:numPr>
          <w:ilvl w:val="0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Instalace solárně – termických systémů. </w:t>
      </w:r>
    </w:p>
    <w:p w14:paraId="331D0080" w14:textId="77777777" w:rsidR="006D5EB3" w:rsidRPr="00FC6481" w:rsidRDefault="006D5EB3" w:rsidP="006D5EB3">
      <w:pPr>
        <w:pStyle w:val="Odrkybod"/>
        <w:numPr>
          <w:ilvl w:val="0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Instalace fotovoltaických systémů. </w:t>
      </w:r>
    </w:p>
    <w:p w14:paraId="7AA907E3" w14:textId="77777777" w:rsidR="006D5EB3" w:rsidRPr="00FC6481" w:rsidRDefault="006D5EB3" w:rsidP="006D5EB3">
      <w:pPr>
        <w:pStyle w:val="Odrkybod"/>
        <w:numPr>
          <w:ilvl w:val="0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Rekonstrukce, či výměna stávajícího OZE za OZE, včetně rekonstrukce otopné soustavy. </w:t>
      </w:r>
    </w:p>
    <w:p w14:paraId="41A0840E" w14:textId="77777777" w:rsidR="006D5EB3" w:rsidRPr="00FC6481" w:rsidRDefault="006D5EB3" w:rsidP="006D5EB3">
      <w:pPr>
        <w:pStyle w:val="Odrkybod"/>
        <w:numPr>
          <w:ilvl w:val="0"/>
          <w:numId w:val="10"/>
        </w:numPr>
        <w:spacing w:line="240" w:lineRule="auto"/>
        <w:rPr>
          <w:rFonts w:ascii="Segoe UI" w:hAnsi="Segoe UI" w:cs="Segoe UI"/>
          <w:color w:val="595959" w:themeColor="text1" w:themeTint="A6"/>
        </w:rPr>
      </w:pPr>
      <w:r w:rsidRPr="00FC6481">
        <w:rPr>
          <w:rFonts w:ascii="Segoe UI" w:eastAsiaTheme="minorHAnsi" w:hAnsi="Segoe UI" w:cs="Segoe UI"/>
          <w:color w:val="595959" w:themeColor="text1" w:themeTint="A6"/>
        </w:rPr>
        <w:t xml:space="preserve">Zavedení energetického managementu včetně řídícího softwaru a měřících a řídících prvků pro optimalizaci výroby a spotřeby energie.   </w:t>
      </w:r>
    </w:p>
    <w:p w14:paraId="45F6D8D7" w14:textId="77777777" w:rsidR="006D5EB3" w:rsidRPr="00FC6481" w:rsidRDefault="006D5EB3" w:rsidP="006D5EB3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>Podporovaná opatření je možné kombinovat s aktivitami opatření 1.1.1 a 1.1.</w:t>
      </w:r>
      <w:r w:rsidRPr="00FC6481">
        <w:rPr>
          <w:rFonts w:eastAsiaTheme="minorHAnsi" w:cs="Segoe UI"/>
          <w:color w:val="595959" w:themeColor="text1" w:themeTint="A6"/>
          <w:sz w:val="20"/>
          <w:szCs w:val="20"/>
        </w:rPr>
        <w:t xml:space="preserve">3 </w:t>
      </w:r>
      <w:r w:rsidRPr="00FC6481">
        <w:rPr>
          <w:rFonts w:cs="Segoe UI"/>
          <w:color w:val="595959" w:themeColor="text1" w:themeTint="A6"/>
          <w:sz w:val="20"/>
          <w:szCs w:val="20"/>
        </w:rPr>
        <w:t xml:space="preserve">do jednoho kombinovaného projektu. </w:t>
      </w:r>
    </w:p>
    <w:p w14:paraId="52150F1C" w14:textId="01C93E63" w:rsidR="006D5EB3" w:rsidRDefault="006D5EB3">
      <w:pPr>
        <w:spacing w:after="200" w:line="276" w:lineRule="auto"/>
        <w:rPr>
          <w:rFonts w:ascii="Segoe UI" w:eastAsia="Calibri" w:hAnsi="Segoe UI" w:cs="Segoe UI"/>
        </w:rPr>
      </w:pPr>
    </w:p>
    <w:p w14:paraId="206B1224" w14:textId="6C5AF9FF" w:rsidR="000D7B48" w:rsidRDefault="000D7B48">
      <w:pPr>
        <w:spacing w:after="200" w:line="276" w:lineRule="auto"/>
        <w:rPr>
          <w:rFonts w:ascii="Segoe UI" w:eastAsia="Calibri" w:hAnsi="Segoe UI" w:cs="Segoe UI"/>
        </w:rPr>
      </w:pPr>
    </w:p>
    <w:p w14:paraId="7935A29F" w14:textId="5E30FA34" w:rsidR="000D7B48" w:rsidRDefault="000D7B48">
      <w:pPr>
        <w:spacing w:after="200" w:line="276" w:lineRule="auto"/>
        <w:rPr>
          <w:rFonts w:ascii="Segoe UI" w:eastAsia="Calibri" w:hAnsi="Segoe UI" w:cs="Segoe UI"/>
        </w:rPr>
      </w:pPr>
    </w:p>
    <w:p w14:paraId="17FB8D96" w14:textId="591D3DB8" w:rsidR="000D7B48" w:rsidRDefault="000D7B48">
      <w:pPr>
        <w:spacing w:after="200" w:line="276" w:lineRule="auto"/>
        <w:rPr>
          <w:rFonts w:ascii="Segoe UI" w:eastAsia="Calibri" w:hAnsi="Segoe UI" w:cs="Segoe UI"/>
        </w:rPr>
      </w:pPr>
    </w:p>
    <w:p w14:paraId="01791017" w14:textId="3F4E81C7" w:rsidR="00607041" w:rsidRPr="00975020" w:rsidRDefault="00607041" w:rsidP="00975020">
      <w:pPr>
        <w:pStyle w:val="OMTma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Obecná kritéria přijatelnosti </w:t>
      </w:r>
      <w:r w:rsidRPr="00975020">
        <w:rPr>
          <w:rFonts w:ascii="Segoe UI" w:hAnsi="Segoe UI" w:cs="Segoe UI"/>
          <w:sz w:val="20"/>
          <w:szCs w:val="20"/>
        </w:rPr>
        <w:t xml:space="preserve">projektů </w:t>
      </w:r>
    </w:p>
    <w:p w14:paraId="0925CA01" w14:textId="05AD1360" w:rsidR="00607041" w:rsidRPr="004677E5" w:rsidRDefault="00000000">
      <w:pPr>
        <w:spacing w:after="200" w:line="276" w:lineRule="auto"/>
        <w:rPr>
          <w:rFonts w:ascii="Segoe UI" w:eastAsia="Calibri" w:hAnsi="Segoe UI" w:cs="Segoe UI"/>
        </w:rPr>
      </w:pPr>
      <w:hyperlink r:id="rId8" w:history="1">
        <w:r w:rsidR="00607041" w:rsidRPr="001764D5">
          <w:rPr>
            <w:rStyle w:val="Hypertextovodkaz"/>
            <w:rFonts w:ascii="Segoe UI" w:eastAsia="Calibri" w:hAnsi="Segoe UI" w:cs="Segoe UI"/>
          </w:rPr>
          <w:t>https://opzp.cz/dokumenty/pravidla-pro-zadatele/</w:t>
        </w:r>
      </w:hyperlink>
      <w:r w:rsidR="00607041">
        <w:rPr>
          <w:rFonts w:ascii="Segoe UI" w:eastAsia="Calibri" w:hAnsi="Segoe UI" w:cs="Segoe UI"/>
        </w:rPr>
        <w:t xml:space="preserve"> </w:t>
      </w:r>
    </w:p>
    <w:p w14:paraId="277FD938" w14:textId="77777777" w:rsidR="00FC6481" w:rsidRDefault="00FC6481" w:rsidP="00975020">
      <w:pPr>
        <w:pStyle w:val="OMTma"/>
        <w:rPr>
          <w:rFonts w:ascii="Segoe UI" w:hAnsi="Segoe UI" w:cs="Segoe UI"/>
          <w:sz w:val="20"/>
          <w:szCs w:val="20"/>
        </w:rPr>
      </w:pPr>
    </w:p>
    <w:p w14:paraId="2CBF2741" w14:textId="2A375335" w:rsidR="00607041" w:rsidRPr="00975020" w:rsidRDefault="00607041" w:rsidP="00975020">
      <w:pPr>
        <w:pStyle w:val="OMTma"/>
        <w:rPr>
          <w:rFonts w:ascii="Segoe UI" w:hAnsi="Segoe UI" w:cs="Segoe UI"/>
          <w:sz w:val="20"/>
          <w:szCs w:val="20"/>
        </w:rPr>
      </w:pPr>
      <w:r w:rsidRPr="00975020">
        <w:rPr>
          <w:rFonts w:ascii="Segoe UI" w:hAnsi="Segoe UI" w:cs="Segoe UI"/>
          <w:sz w:val="20"/>
          <w:szCs w:val="20"/>
        </w:rPr>
        <w:t>Systém výběru projektů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086BF24" w14:textId="01456C8C" w:rsidR="000D7B48" w:rsidRDefault="000D7B48" w:rsidP="000D7B48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sz w:val="20"/>
          <w:szCs w:val="20"/>
        </w:rPr>
      </w:pPr>
    </w:p>
    <w:p w14:paraId="1FED2F62" w14:textId="41FAE931" w:rsidR="00DB6C34" w:rsidRDefault="00DB6C34" w:rsidP="00DB6C34">
      <w:pPr>
        <w:pStyle w:val="Zkladntext"/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DB6C34">
        <w:rPr>
          <w:rFonts w:cs="Segoe UI"/>
          <w:color w:val="595959" w:themeColor="text1" w:themeTint="A6"/>
          <w:sz w:val="20"/>
          <w:szCs w:val="20"/>
        </w:rPr>
        <w:t xml:space="preserve">Projekty budou ohodnoceny body dle následujících kritérií. Projekty budou v jednotlivých krajích bodově srovnány. Projekty s nejvyšším bodovým ohodnocením, které se </w:t>
      </w:r>
      <w:r w:rsidR="00027CF1">
        <w:rPr>
          <w:rFonts w:cs="Segoe UI"/>
          <w:color w:val="595959" w:themeColor="text1" w:themeTint="A6"/>
          <w:sz w:val="20"/>
          <w:szCs w:val="20"/>
        </w:rPr>
        <w:t>velikostí</w:t>
      </w:r>
      <w:r w:rsidRPr="00DB6C34">
        <w:rPr>
          <w:rFonts w:cs="Segoe UI"/>
          <w:color w:val="595959" w:themeColor="text1" w:themeTint="A6"/>
          <w:sz w:val="20"/>
          <w:szCs w:val="20"/>
        </w:rPr>
        <w:t xml:space="preserve"> požadované dotace vejdou do přidělené alokace v jednotlivých krajích, budou vybrány do výzvy CLLD v OPŽP  20201-27.</w:t>
      </w:r>
    </w:p>
    <w:p w14:paraId="51D0CBA0" w14:textId="0A7C3DCF" w:rsidR="00610C68" w:rsidRPr="00DB6C34" w:rsidRDefault="00610C68" w:rsidP="00DB6C34">
      <w:pPr>
        <w:pStyle w:val="Zkladntext"/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>
        <w:rPr>
          <w:rFonts w:cs="Segoe UI"/>
          <w:color w:val="595959" w:themeColor="text1" w:themeTint="A6"/>
          <w:sz w:val="20"/>
          <w:szCs w:val="20"/>
        </w:rPr>
        <w:t>Ostatní projekty mohou být podány do standartní výzvy na úspory.</w:t>
      </w:r>
    </w:p>
    <w:p w14:paraId="693F93F9" w14:textId="77777777" w:rsidR="00DB6C34" w:rsidRPr="00DB6C34" w:rsidRDefault="00DB6C34" w:rsidP="00DB6C34">
      <w:pPr>
        <w:pStyle w:val="Zkladntext"/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471C9B56" w14:textId="77777777" w:rsidR="00DB6C34" w:rsidRPr="00DB6C34" w:rsidRDefault="00DB6C34" w:rsidP="00DB6C34">
      <w:pPr>
        <w:pStyle w:val="OMTma"/>
        <w:rPr>
          <w:rFonts w:ascii="Segoe UI" w:hAnsi="Segoe UI" w:cs="Segoe UI"/>
          <w:b w:val="0"/>
          <w:bCs w:val="0"/>
          <w:sz w:val="20"/>
          <w:szCs w:val="20"/>
        </w:rPr>
      </w:pPr>
      <w:r w:rsidRPr="00DB6C34">
        <w:rPr>
          <w:rFonts w:ascii="Segoe UI" w:hAnsi="Segoe UI" w:cs="Segoe UI"/>
          <w:b w:val="0"/>
          <w:bCs w:val="0"/>
          <w:sz w:val="20"/>
          <w:szCs w:val="20"/>
        </w:rPr>
        <w:t>Bodové hodnocení:</w:t>
      </w:r>
    </w:p>
    <w:p w14:paraId="0A3BC4BF" w14:textId="572600A5" w:rsidR="00975020" w:rsidRPr="00FC6481" w:rsidRDefault="00DB6C34" w:rsidP="001B5286">
      <w:pPr>
        <w:pStyle w:val="Zkladntext"/>
        <w:tabs>
          <w:tab w:val="left" w:pos="618"/>
        </w:tabs>
        <w:spacing w:before="40"/>
        <w:ind w:left="378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DB6C34">
        <w:rPr>
          <w:rFonts w:cs="Segoe UI"/>
          <w:color w:val="595959" w:themeColor="text1" w:themeTint="A6"/>
          <w:sz w:val="20"/>
          <w:szCs w:val="20"/>
        </w:rPr>
        <w:t xml:space="preserve">Dle snížení spotřeby primární energie z neobnovitelných zdrojů oproti původnímu stavu. Je nastavená lineární funkce pro výpočet bodů (30% snížení - 0 bodů, 80% snížení a výše - </w:t>
      </w:r>
      <w:r>
        <w:rPr>
          <w:rFonts w:cs="Segoe UI"/>
          <w:color w:val="595959" w:themeColor="text1" w:themeTint="A6"/>
          <w:sz w:val="20"/>
          <w:szCs w:val="20"/>
        </w:rPr>
        <w:t>50</w:t>
      </w:r>
      <w:r w:rsidRPr="00DB6C34">
        <w:rPr>
          <w:rFonts w:cs="Segoe UI"/>
          <w:color w:val="595959" w:themeColor="text1" w:themeTint="A6"/>
          <w:sz w:val="20"/>
          <w:szCs w:val="20"/>
        </w:rPr>
        <w:t xml:space="preserve"> bodů</w:t>
      </w:r>
      <w:r w:rsidR="00610C68">
        <w:rPr>
          <w:rFonts w:cs="Segoe UI"/>
          <w:color w:val="595959" w:themeColor="text1" w:themeTint="A6"/>
          <w:sz w:val="20"/>
          <w:szCs w:val="20"/>
        </w:rPr>
        <w:t>; y=x-30</w:t>
      </w:r>
      <w:r w:rsidRPr="00DB6C34">
        <w:rPr>
          <w:rFonts w:cs="Segoe UI"/>
          <w:color w:val="595959" w:themeColor="text1" w:themeTint="A6"/>
          <w:sz w:val="20"/>
          <w:szCs w:val="20"/>
        </w:rPr>
        <w:t>)</w:t>
      </w:r>
    </w:p>
    <w:p w14:paraId="19670CE0" w14:textId="77777777" w:rsidR="00455A59" w:rsidRDefault="00455A59" w:rsidP="000D7B48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color w:val="595959" w:themeColor="text1" w:themeTint="A6"/>
          <w:sz w:val="20"/>
          <w:szCs w:val="20"/>
        </w:rPr>
      </w:pPr>
    </w:p>
    <w:p w14:paraId="5B1E7091" w14:textId="17CC7311" w:rsidR="00975020" w:rsidRPr="00FC6481" w:rsidRDefault="00975020" w:rsidP="000D7B48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color w:val="595959" w:themeColor="text1" w:themeTint="A6"/>
          <w:sz w:val="20"/>
          <w:szCs w:val="20"/>
        </w:rPr>
        <w:t xml:space="preserve">Max. </w:t>
      </w:r>
      <w:r w:rsidR="000A3C52">
        <w:rPr>
          <w:rFonts w:cs="Segoe UI"/>
          <w:b/>
          <w:color w:val="595959" w:themeColor="text1" w:themeTint="A6"/>
          <w:sz w:val="20"/>
          <w:szCs w:val="20"/>
        </w:rPr>
        <w:t>5</w:t>
      </w:r>
      <w:r w:rsidRPr="00FC6481">
        <w:rPr>
          <w:rFonts w:cs="Segoe UI"/>
          <w:b/>
          <w:color w:val="595959" w:themeColor="text1" w:themeTint="A6"/>
          <w:sz w:val="20"/>
          <w:szCs w:val="20"/>
        </w:rPr>
        <w:t xml:space="preserve">0 bodů </w:t>
      </w:r>
    </w:p>
    <w:p w14:paraId="3A7E6B7F" w14:textId="77777777" w:rsidR="000D7B48" w:rsidRPr="00FC6481" w:rsidRDefault="000D7B48" w:rsidP="000D7B48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1FD969B8" w14:textId="7F5E905B" w:rsidR="00607041" w:rsidRPr="00FC6481" w:rsidRDefault="000D7B48" w:rsidP="001B5286">
      <w:pPr>
        <w:pStyle w:val="Zkladntext"/>
        <w:tabs>
          <w:tab w:val="left" w:pos="618"/>
        </w:tabs>
        <w:spacing w:before="40"/>
        <w:ind w:left="378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>a pak</w:t>
      </w:r>
      <w:r w:rsidR="000A3C52">
        <w:rPr>
          <w:rFonts w:cs="Segoe UI"/>
          <w:color w:val="595959" w:themeColor="text1" w:themeTint="A6"/>
          <w:sz w:val="20"/>
          <w:szCs w:val="20"/>
        </w:rPr>
        <w:t xml:space="preserve"> body </w:t>
      </w:r>
      <w:r w:rsidRPr="00FC6481">
        <w:rPr>
          <w:rFonts w:cs="Segoe UI"/>
          <w:color w:val="595959" w:themeColor="text1" w:themeTint="A6"/>
          <w:sz w:val="20"/>
          <w:szCs w:val="20"/>
        </w:rPr>
        <w:t>za každé opatření</w:t>
      </w:r>
      <w:r w:rsidR="00975020" w:rsidRPr="00FC6481">
        <w:rPr>
          <w:rFonts w:cs="Segoe UI"/>
          <w:color w:val="595959" w:themeColor="text1" w:themeTint="A6"/>
          <w:sz w:val="20"/>
          <w:szCs w:val="20"/>
        </w:rPr>
        <w:t xml:space="preserve">, jako bonifikace za komplexnost </w:t>
      </w:r>
    </w:p>
    <w:p w14:paraId="68A5352E" w14:textId="695CBB47" w:rsidR="000D7B48" w:rsidRPr="00FC6481" w:rsidRDefault="000D7B48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258993BF" w14:textId="0C3E300D" w:rsidR="000D7B48" w:rsidRPr="00FC6481" w:rsidRDefault="00610C6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OZE </w:t>
      </w:r>
      <w:r>
        <w:rPr>
          <w:rFonts w:cs="Segoe UI"/>
          <w:color w:val="595959" w:themeColor="text1" w:themeTint="A6"/>
          <w:sz w:val="20"/>
          <w:szCs w:val="20"/>
        </w:rPr>
        <w:t xml:space="preserve">zdroje tepla a elektřiny </w:t>
      </w:r>
      <w:r w:rsidRPr="00FC6481">
        <w:rPr>
          <w:rFonts w:cs="Segoe UI"/>
          <w:color w:val="595959" w:themeColor="text1" w:themeTint="A6"/>
          <w:sz w:val="20"/>
          <w:szCs w:val="20"/>
        </w:rPr>
        <w:t>(</w:t>
      </w:r>
      <w:r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Pr="00FC6481">
        <w:rPr>
          <w:rFonts w:cs="Segoe UI"/>
          <w:color w:val="595959" w:themeColor="text1" w:themeTint="A6"/>
          <w:sz w:val="20"/>
          <w:szCs w:val="20"/>
        </w:rPr>
        <w:t>v cel</w:t>
      </w:r>
      <w:r>
        <w:rPr>
          <w:rFonts w:cs="Segoe UI"/>
          <w:color w:val="595959" w:themeColor="text1" w:themeTint="A6"/>
          <w:sz w:val="20"/>
          <w:szCs w:val="20"/>
        </w:rPr>
        <w:t>é</w:t>
      </w:r>
      <w:r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0A3C52">
        <w:rPr>
          <w:rFonts w:cs="Segoe UI"/>
          <w:color w:val="595959" w:themeColor="text1" w:themeTint="A6"/>
          <w:sz w:val="20"/>
          <w:szCs w:val="20"/>
        </w:rPr>
        <w:t>1</w:t>
      </w:r>
      <w:r w:rsidR="00E82CEB">
        <w:rPr>
          <w:rFonts w:cs="Segoe UI"/>
          <w:color w:val="595959" w:themeColor="text1" w:themeTint="A6"/>
          <w:sz w:val="20"/>
          <w:szCs w:val="20"/>
        </w:rPr>
        <w:t>4</w:t>
      </w:r>
      <w:r w:rsidR="000A3C52">
        <w:rPr>
          <w:rFonts w:cs="Segoe UI"/>
          <w:color w:val="595959" w:themeColor="text1" w:themeTint="A6"/>
          <w:sz w:val="20"/>
          <w:szCs w:val="20"/>
        </w:rPr>
        <w:t xml:space="preserve"> bodů</w:t>
      </w:r>
    </w:p>
    <w:p w14:paraId="06F85951" w14:textId="3DCC497E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Vzduchotechnika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(</w:t>
      </w:r>
      <w:r w:rsidR="00DB6C34"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v cel</w:t>
      </w:r>
      <w:r w:rsidR="00DB6C34">
        <w:rPr>
          <w:rFonts w:cs="Segoe UI"/>
          <w:color w:val="595959" w:themeColor="text1" w:themeTint="A6"/>
          <w:sz w:val="20"/>
          <w:szCs w:val="20"/>
        </w:rPr>
        <w:t>é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="00DB6C34"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0A3C52">
        <w:rPr>
          <w:rFonts w:cs="Segoe UI"/>
          <w:color w:val="595959" w:themeColor="text1" w:themeTint="A6"/>
          <w:sz w:val="20"/>
          <w:szCs w:val="20"/>
        </w:rPr>
        <w:t xml:space="preserve">10 bodů </w:t>
      </w:r>
    </w:p>
    <w:p w14:paraId="4035DFDF" w14:textId="7BB461D0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Stínění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(</w:t>
      </w:r>
      <w:r w:rsidR="00DB6C34"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v cel</w:t>
      </w:r>
      <w:r w:rsidR="00DB6C34">
        <w:rPr>
          <w:rFonts w:cs="Segoe UI"/>
          <w:color w:val="595959" w:themeColor="text1" w:themeTint="A6"/>
          <w:sz w:val="20"/>
          <w:szCs w:val="20"/>
        </w:rPr>
        <w:t>é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="00DB6C34"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0A3C52">
        <w:rPr>
          <w:rFonts w:cs="Segoe UI"/>
          <w:color w:val="595959" w:themeColor="text1" w:themeTint="A6"/>
          <w:sz w:val="20"/>
          <w:szCs w:val="20"/>
        </w:rPr>
        <w:t>10 bodů</w:t>
      </w:r>
    </w:p>
    <w:p w14:paraId="0A99F191" w14:textId="467E6772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Zelená střecha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(</w:t>
      </w:r>
      <w:r w:rsidR="00DB6C34"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v cel</w:t>
      </w:r>
      <w:r w:rsidR="00DB6C34">
        <w:rPr>
          <w:rFonts w:cs="Segoe UI"/>
          <w:color w:val="595959" w:themeColor="text1" w:themeTint="A6"/>
          <w:sz w:val="20"/>
          <w:szCs w:val="20"/>
        </w:rPr>
        <w:t>é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="00DB6C34"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E82CEB">
        <w:rPr>
          <w:rFonts w:cs="Segoe UI"/>
          <w:color w:val="595959" w:themeColor="text1" w:themeTint="A6"/>
          <w:sz w:val="20"/>
          <w:szCs w:val="20"/>
        </w:rPr>
        <w:t>4</w:t>
      </w:r>
      <w:r w:rsidR="006419E9">
        <w:rPr>
          <w:rFonts w:cs="Segoe UI"/>
          <w:color w:val="595959" w:themeColor="text1" w:themeTint="A6"/>
          <w:sz w:val="20"/>
          <w:szCs w:val="20"/>
        </w:rPr>
        <w:t xml:space="preserve"> body</w:t>
      </w:r>
    </w:p>
    <w:p w14:paraId="30CE4B9C" w14:textId="15988E0C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Dešťové vody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(</w:t>
      </w:r>
      <w:r w:rsidR="00DB6C34"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v cel</w:t>
      </w:r>
      <w:r w:rsidR="00DB6C34">
        <w:rPr>
          <w:rFonts w:cs="Segoe UI"/>
          <w:color w:val="595959" w:themeColor="text1" w:themeTint="A6"/>
          <w:sz w:val="20"/>
          <w:szCs w:val="20"/>
        </w:rPr>
        <w:t>é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="00DB6C34"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0A3C52">
        <w:rPr>
          <w:rFonts w:cs="Segoe UI"/>
          <w:color w:val="595959" w:themeColor="text1" w:themeTint="A6"/>
          <w:sz w:val="20"/>
          <w:szCs w:val="20"/>
        </w:rPr>
        <w:t>5</w:t>
      </w:r>
      <w:r w:rsidR="006419E9">
        <w:rPr>
          <w:rFonts w:cs="Segoe UI"/>
          <w:color w:val="595959" w:themeColor="text1" w:themeTint="A6"/>
          <w:sz w:val="20"/>
          <w:szCs w:val="20"/>
        </w:rPr>
        <w:t xml:space="preserve"> bodů</w:t>
      </w:r>
    </w:p>
    <w:p w14:paraId="43803EEA" w14:textId="388FA8FC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>Šedé vody</w:t>
      </w:r>
      <w:r w:rsidR="00975020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(</w:t>
      </w:r>
      <w:r w:rsidR="00DB6C34">
        <w:rPr>
          <w:rFonts w:cs="Segoe UI"/>
          <w:color w:val="595959" w:themeColor="text1" w:themeTint="A6"/>
          <w:sz w:val="20"/>
          <w:szCs w:val="20"/>
        </w:rPr>
        <w:t xml:space="preserve">komplexní řešení 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>v cel</w:t>
      </w:r>
      <w:r w:rsidR="00DB6C34">
        <w:rPr>
          <w:rFonts w:cs="Segoe UI"/>
          <w:color w:val="595959" w:themeColor="text1" w:themeTint="A6"/>
          <w:sz w:val="20"/>
          <w:szCs w:val="20"/>
        </w:rPr>
        <w:t>é</w:t>
      </w:r>
      <w:r w:rsidR="00DB6C34" w:rsidRPr="00FC6481">
        <w:rPr>
          <w:rFonts w:cs="Segoe UI"/>
          <w:color w:val="595959" w:themeColor="text1" w:themeTint="A6"/>
          <w:sz w:val="20"/>
          <w:szCs w:val="20"/>
        </w:rPr>
        <w:t xml:space="preserve"> </w:t>
      </w:r>
      <w:proofErr w:type="gramStart"/>
      <w:r w:rsidR="00DB6C34" w:rsidRPr="00FC6481">
        <w:rPr>
          <w:rFonts w:cs="Segoe UI"/>
          <w:color w:val="595959" w:themeColor="text1" w:themeTint="A6"/>
          <w:sz w:val="20"/>
          <w:szCs w:val="20"/>
        </w:rPr>
        <w:t>budově)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0A3C52">
        <w:rPr>
          <w:rFonts w:cs="Segoe UI"/>
          <w:color w:val="595959" w:themeColor="text1" w:themeTint="A6"/>
          <w:sz w:val="20"/>
          <w:szCs w:val="20"/>
        </w:rPr>
        <w:t>5</w:t>
      </w:r>
      <w:r w:rsidR="006419E9">
        <w:rPr>
          <w:rFonts w:cs="Segoe UI"/>
          <w:color w:val="595959" w:themeColor="text1" w:themeTint="A6"/>
          <w:sz w:val="20"/>
          <w:szCs w:val="20"/>
        </w:rPr>
        <w:t xml:space="preserve"> bodů </w:t>
      </w:r>
    </w:p>
    <w:p w14:paraId="6BD7F7AA" w14:textId="4E0AEE75" w:rsidR="00975020" w:rsidRPr="00FC6481" w:rsidRDefault="00975020" w:rsidP="00F710CD">
      <w:pPr>
        <w:pStyle w:val="Zkladntext"/>
        <w:numPr>
          <w:ilvl w:val="0"/>
          <w:numId w:val="17"/>
        </w:numPr>
        <w:spacing w:before="40"/>
        <w:ind w:left="616" w:right="96" w:hanging="252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>Eliminace negativních účinků hluku (komplexní řešení relevantních místností – učebny, tělocvičny,</w:t>
      </w:r>
      <w:r w:rsidR="009D1317">
        <w:rPr>
          <w:rFonts w:cs="Segoe UI"/>
          <w:color w:val="595959" w:themeColor="text1" w:themeTint="A6"/>
          <w:sz w:val="20"/>
          <w:szCs w:val="20"/>
        </w:rPr>
        <w:t xml:space="preserve"> </w:t>
      </w:r>
      <w:r w:rsidRPr="00FC6481">
        <w:rPr>
          <w:rFonts w:cs="Segoe UI"/>
          <w:color w:val="595959" w:themeColor="text1" w:themeTint="A6"/>
          <w:sz w:val="20"/>
          <w:szCs w:val="20"/>
        </w:rPr>
        <w:t xml:space="preserve">hudební učebny a sály </w:t>
      </w:r>
      <w:proofErr w:type="gramStart"/>
      <w:r w:rsidRPr="00FC6481">
        <w:rPr>
          <w:rFonts w:cs="Segoe UI"/>
          <w:color w:val="595959" w:themeColor="text1" w:themeTint="A6"/>
          <w:sz w:val="20"/>
          <w:szCs w:val="20"/>
        </w:rPr>
        <w:t>apod.)</w:t>
      </w:r>
      <w:r w:rsidR="000A3C52">
        <w:rPr>
          <w:rFonts w:cs="Segoe UI"/>
          <w:color w:val="595959" w:themeColor="text1" w:themeTint="A6"/>
          <w:sz w:val="20"/>
          <w:szCs w:val="20"/>
        </w:rPr>
        <w:t>/</w:t>
      </w:r>
      <w:proofErr w:type="gramEnd"/>
      <w:r w:rsidR="00E82CEB">
        <w:rPr>
          <w:rFonts w:cs="Segoe UI"/>
          <w:color w:val="595959" w:themeColor="text1" w:themeTint="A6"/>
          <w:sz w:val="20"/>
          <w:szCs w:val="20"/>
        </w:rPr>
        <w:t>1</w:t>
      </w:r>
      <w:r w:rsidR="006419E9">
        <w:rPr>
          <w:rFonts w:cs="Segoe UI"/>
          <w:color w:val="595959" w:themeColor="text1" w:themeTint="A6"/>
          <w:sz w:val="20"/>
          <w:szCs w:val="20"/>
        </w:rPr>
        <w:t xml:space="preserve"> bod</w:t>
      </w:r>
    </w:p>
    <w:p w14:paraId="55ACC7E9" w14:textId="3AF01AB3" w:rsidR="000D7B48" w:rsidRPr="00FC6481" w:rsidRDefault="000D7B48" w:rsidP="00975020">
      <w:pPr>
        <w:pStyle w:val="Zkladntext"/>
        <w:numPr>
          <w:ilvl w:val="0"/>
          <w:numId w:val="17"/>
        </w:numPr>
        <w:tabs>
          <w:tab w:val="left" w:pos="618"/>
        </w:tabs>
        <w:spacing w:before="40"/>
        <w:ind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>Nabíječky</w:t>
      </w:r>
      <w:r w:rsidR="000A3C52">
        <w:rPr>
          <w:rFonts w:cs="Segoe UI"/>
          <w:color w:val="595959" w:themeColor="text1" w:themeTint="A6"/>
          <w:sz w:val="20"/>
          <w:szCs w:val="20"/>
        </w:rPr>
        <w:t xml:space="preserve"> – elektromobilita/</w:t>
      </w:r>
      <w:r w:rsidR="00E82CEB">
        <w:rPr>
          <w:rFonts w:cs="Segoe UI"/>
          <w:color w:val="595959" w:themeColor="text1" w:themeTint="A6"/>
          <w:sz w:val="20"/>
          <w:szCs w:val="20"/>
        </w:rPr>
        <w:t>1</w:t>
      </w:r>
      <w:r w:rsidR="006419E9">
        <w:rPr>
          <w:rFonts w:cs="Segoe UI"/>
          <w:color w:val="595959" w:themeColor="text1" w:themeTint="A6"/>
          <w:sz w:val="20"/>
          <w:szCs w:val="20"/>
        </w:rPr>
        <w:t xml:space="preserve"> bod</w:t>
      </w:r>
    </w:p>
    <w:p w14:paraId="113D3BD0" w14:textId="43FACFA6" w:rsidR="00975020" w:rsidRDefault="00975020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78DD99A5" w14:textId="6A2FA11C" w:rsidR="001B5286" w:rsidRPr="00FC6481" w:rsidRDefault="00F710CD" w:rsidP="00F710CD">
      <w:pPr>
        <w:pStyle w:val="Zkladntext"/>
        <w:tabs>
          <w:tab w:val="left" w:pos="618"/>
        </w:tabs>
        <w:spacing w:before="40"/>
        <w:ind w:left="378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710CD">
        <w:rPr>
          <w:rFonts w:cs="Segoe UI"/>
          <w:color w:val="595959" w:themeColor="text1" w:themeTint="A6"/>
          <w:sz w:val="20"/>
          <w:szCs w:val="20"/>
        </w:rPr>
        <w:t>Pojmem komplexní řešení je myšleno využití maximálního technicky správného potenciálu budovy. Body nebudou přiděleny projektům, ve kterých by došlo pouze k částečné realizaci opatření bez řádného vysvětlení, že komplexní řešení nejde z technického hlediska v budově využít</w:t>
      </w:r>
      <w:r w:rsidR="00D52B33">
        <w:rPr>
          <w:rFonts w:cs="Segoe UI"/>
          <w:color w:val="595959" w:themeColor="text1" w:themeTint="A6"/>
          <w:sz w:val="20"/>
          <w:szCs w:val="20"/>
        </w:rPr>
        <w:t xml:space="preserve"> a projektům, které další opatření realizovat nebudou z jakéhokoli důvodu.</w:t>
      </w:r>
    </w:p>
    <w:p w14:paraId="2977498A" w14:textId="77777777" w:rsidR="00F710CD" w:rsidRDefault="00F710CD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color w:val="595959" w:themeColor="text1" w:themeTint="A6"/>
          <w:sz w:val="20"/>
          <w:szCs w:val="20"/>
        </w:rPr>
      </w:pPr>
    </w:p>
    <w:p w14:paraId="207170AE" w14:textId="7D044FD3" w:rsidR="00975020" w:rsidRPr="00FC6481" w:rsidRDefault="00975020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color w:val="595959" w:themeColor="text1" w:themeTint="A6"/>
          <w:sz w:val="20"/>
          <w:szCs w:val="20"/>
        </w:rPr>
        <w:t xml:space="preserve">Max. </w:t>
      </w:r>
      <w:r w:rsidR="000A3C52">
        <w:rPr>
          <w:rFonts w:cs="Segoe UI"/>
          <w:b/>
          <w:color w:val="595959" w:themeColor="text1" w:themeTint="A6"/>
          <w:sz w:val="20"/>
          <w:szCs w:val="20"/>
        </w:rPr>
        <w:t>5</w:t>
      </w:r>
      <w:r w:rsidRPr="00FC6481">
        <w:rPr>
          <w:rFonts w:cs="Segoe UI"/>
          <w:b/>
          <w:color w:val="595959" w:themeColor="text1" w:themeTint="A6"/>
          <w:sz w:val="20"/>
          <w:szCs w:val="20"/>
        </w:rPr>
        <w:t xml:space="preserve">0 bodů </w:t>
      </w:r>
    </w:p>
    <w:p w14:paraId="1A7250BB" w14:textId="3EE0FA70" w:rsidR="00607041" w:rsidRPr="00FC6481" w:rsidRDefault="00607041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color w:val="595959" w:themeColor="text1" w:themeTint="A6"/>
          <w:sz w:val="20"/>
          <w:szCs w:val="20"/>
        </w:rPr>
      </w:pPr>
    </w:p>
    <w:p w14:paraId="57F4670A" w14:textId="37346D59" w:rsidR="00975020" w:rsidRPr="00FC6481" w:rsidRDefault="00755291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b/>
          <w:color w:val="595959" w:themeColor="text1" w:themeTint="A6"/>
          <w:sz w:val="20"/>
          <w:szCs w:val="20"/>
        </w:rPr>
      </w:pPr>
      <w:r w:rsidRPr="00FC6481">
        <w:rPr>
          <w:rFonts w:cs="Segoe UI"/>
          <w:b/>
          <w:color w:val="595959" w:themeColor="text1" w:themeTint="A6"/>
          <w:sz w:val="20"/>
          <w:szCs w:val="20"/>
        </w:rPr>
        <w:t xml:space="preserve">Celkem </w:t>
      </w:r>
      <w:r w:rsidR="00975020" w:rsidRPr="00FC6481">
        <w:rPr>
          <w:rFonts w:cs="Segoe UI"/>
          <w:b/>
          <w:color w:val="595959" w:themeColor="text1" w:themeTint="A6"/>
          <w:sz w:val="20"/>
          <w:szCs w:val="20"/>
        </w:rPr>
        <w:t xml:space="preserve">max. 100 bodů </w:t>
      </w:r>
    </w:p>
    <w:p w14:paraId="0535145C" w14:textId="77777777" w:rsidR="00975020" w:rsidRDefault="00975020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sz w:val="20"/>
          <w:szCs w:val="20"/>
        </w:rPr>
      </w:pPr>
    </w:p>
    <w:p w14:paraId="07871231" w14:textId="53629E03" w:rsidR="00607041" w:rsidRPr="00325F77" w:rsidRDefault="00607041" w:rsidP="00607041">
      <w:pPr>
        <w:pStyle w:val="OMTma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Podmínky realizace – Rozhodnutí o poskytnutí dotace  </w:t>
      </w:r>
    </w:p>
    <w:p w14:paraId="519F769C" w14:textId="2E370A14" w:rsidR="00607041" w:rsidRDefault="00607041" w:rsidP="004677E5">
      <w:pPr>
        <w:pStyle w:val="Zkladntext"/>
        <w:tabs>
          <w:tab w:val="left" w:pos="618"/>
        </w:tabs>
        <w:spacing w:before="40"/>
        <w:ind w:left="0" w:right="96"/>
        <w:jc w:val="both"/>
        <w:rPr>
          <w:rFonts w:cs="Segoe UI"/>
          <w:sz w:val="20"/>
          <w:szCs w:val="20"/>
        </w:rPr>
      </w:pPr>
    </w:p>
    <w:p w14:paraId="2BFC98CD" w14:textId="3611274C" w:rsidR="00755291" w:rsidRPr="007632B5" w:rsidRDefault="00607041" w:rsidP="007632B5">
      <w:pPr>
        <w:pStyle w:val="Zkladntext"/>
        <w:tabs>
          <w:tab w:val="left" w:pos="618"/>
        </w:tabs>
        <w:spacing w:before="40"/>
        <w:ind w:left="378" w:right="96"/>
        <w:jc w:val="both"/>
        <w:rPr>
          <w:rFonts w:cs="Segoe UI"/>
          <w:color w:val="595959" w:themeColor="text1" w:themeTint="A6"/>
          <w:sz w:val="20"/>
          <w:szCs w:val="20"/>
        </w:rPr>
      </w:pPr>
      <w:r w:rsidRPr="00FC6481">
        <w:rPr>
          <w:rFonts w:cs="Segoe UI"/>
          <w:color w:val="595959" w:themeColor="text1" w:themeTint="A6"/>
          <w:sz w:val="20"/>
          <w:szCs w:val="20"/>
        </w:rPr>
        <w:t xml:space="preserve">Příjemce podpory je </w:t>
      </w:r>
      <w:r w:rsidR="000D7B48" w:rsidRPr="00FC6481">
        <w:rPr>
          <w:rFonts w:cs="Segoe UI"/>
          <w:color w:val="595959" w:themeColor="text1" w:themeTint="A6"/>
          <w:sz w:val="20"/>
          <w:szCs w:val="20"/>
        </w:rPr>
        <w:t>povinen</w:t>
      </w:r>
      <w:r w:rsidR="00F2111A" w:rsidRPr="00FC6481">
        <w:rPr>
          <w:rFonts w:cs="Segoe UI"/>
          <w:color w:val="595959" w:themeColor="text1" w:themeTint="A6"/>
          <w:sz w:val="20"/>
          <w:szCs w:val="20"/>
        </w:rPr>
        <w:t xml:space="preserve"> zpřístupnit vhodným způsobem zrekonstruovanou budovu a poskytovat zájemcům informace o přípravě a realizaci projektu i o provozu budovy s důrazem na úspory energie, využití OZE a další paramet</w:t>
      </w:r>
      <w:r w:rsidR="00810F51" w:rsidRPr="00FC6481">
        <w:rPr>
          <w:rFonts w:cs="Segoe UI"/>
          <w:color w:val="595959" w:themeColor="text1" w:themeTint="A6"/>
          <w:sz w:val="20"/>
          <w:szCs w:val="20"/>
        </w:rPr>
        <w:t>r</w:t>
      </w:r>
      <w:r w:rsidR="00F2111A" w:rsidRPr="00FC6481">
        <w:rPr>
          <w:rFonts w:cs="Segoe UI"/>
          <w:color w:val="595959" w:themeColor="text1" w:themeTint="A6"/>
          <w:sz w:val="20"/>
          <w:szCs w:val="20"/>
        </w:rPr>
        <w:t>y budovy se vztahem k udržitelnému rozvoji</w:t>
      </w:r>
    </w:p>
    <w:p w14:paraId="0000006C" w14:textId="77777777" w:rsidR="007F21D0" w:rsidRDefault="007F21D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7F21D0">
      <w:headerReference w:type="default" r:id="rId9"/>
      <w:footerReference w:type="default" r:id="rId10"/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0812" w14:textId="77777777" w:rsidR="0093540D" w:rsidRDefault="0093540D" w:rsidP="00C03CFF">
      <w:r>
        <w:separator/>
      </w:r>
    </w:p>
  </w:endnote>
  <w:endnote w:type="continuationSeparator" w:id="0">
    <w:p w14:paraId="6D308026" w14:textId="77777777" w:rsidR="0093540D" w:rsidRDefault="0093540D" w:rsidP="00C0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377136"/>
      <w:docPartObj>
        <w:docPartGallery w:val="Page Numbers (Bottom of Page)"/>
        <w:docPartUnique/>
      </w:docPartObj>
    </w:sdtPr>
    <w:sdtEndPr>
      <w:rPr>
        <w:rFonts w:ascii="Segoe UI" w:hAnsi="Segoe UI" w:cs="Segoe UI"/>
        <w:b/>
        <w:color w:val="404040" w:themeColor="text1" w:themeTint="BF"/>
      </w:rPr>
    </w:sdtEndPr>
    <w:sdtContent>
      <w:p w14:paraId="1983E923" w14:textId="6FD2521C" w:rsidR="00FC6481" w:rsidRDefault="00FC6481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CB09078" wp14:editId="64A06CBF">
                  <wp:extent cx="5467350" cy="45085"/>
                  <wp:effectExtent l="0" t="9525" r="0" b="2540"/>
                  <wp:docPr id="2" name="Vývojový diagram: rozhodnutí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F2143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BzQIAAIsFAAAOAAAAZHJzL2Uyb0RvYy54bWysVN1u0zAUvkfiHSzfd0lK0jXR0mlbKSAV&#10;mDTYvZs4jcHxCbbbdEU8Eo+wq70Yx07WbfxICJELxz/nHH/n83fOyemukWTLtRGgchodhZRwVUAp&#10;1DqnHz8sRlNKjGWqZBIUz+kNN/R09vzZSddmfAw1yJJrgkGUybo2p7W1bRYEpqh5w8wRtFzhYQW6&#10;YRaXeh2UmnUYvZHBOAwnQQe6bDUU3BjcnfeHdObjVxUv7PuqMtwSmVPEZv2o/bhyYzA7Ydlas7YW&#10;xQCD/QOKhgmFlx5CzZllZKPFL6EaUWgwUNmjApoAqkoU3OeA2UThT9lc1azlPhckx7QHmsz/C1u8&#10;215qIsqcjilRrMEnur673cIn2N7dklIw5KbJiIZ9DaXa2LvvBA1LbgokcSnWtSU1aLEHZZl0bHat&#10;yTDoVXupHR+mXULx2RAFFzVTa36mNXQ1ZyXmEDn74ImDWxh0JavuLZQIhm0seGJ3lW5IJUV77Rxd&#10;aCSP7PxL3hxeku8sKXAziSfHLxJ88ALP4iScJv4ulrkwzrnVxr7i0BA3yWkloUOA2s55IZyW/Q1s&#10;uzTWYXyw977M2oWQcvCV9jXovXeo1hdS+7T1eoVTsmVOd/4bABxMVr+1XfhvsB1M3PXDlS62VG5U&#10;4CD04PodzB3hujPHghff1zQax+H5OB0tJtPjUbyIk1F6HE5HYZSep5MwTuP54puDHsVZLcqSq6VQ&#10;/L4QovjvhDaUZC9hXwqky2majBPPigEpSofWYTN/ZOaJWSMs9gUpmpxOD/SxzCnnpSoxbZZZJmQ/&#10;D57C9w+GHNz/PSteZ05avURXUN6gzDTg46NMsIPhBJW8p6TDbpBT82XDNKdEvlEo1TSKY9c+/CJO&#10;jse40I9PVo9PmCowVE4tJf30wvYtZ9NqVzL3ClZwhvKuhNeYk36PaigKrHifwdCdXEt5vPZWDz10&#10;9gMAAP//AwBQSwMEFAAGAAgAAAAhAExBlkTZAAAAAwEAAA8AAABkcnMvZG93bnJldi54bWxMj8Fu&#10;wjAQRO+V+g/WIvVSFSccIErjIKjEBwQ4cDTxkqSN11FsiMvXd9tLuYw0mtXM22IdbS9uOPrOkYJ0&#10;noBAqp3pqFFwPOzeMhA+aDK6d4QKvtHDunx+KnRu3EQV3vahEVxCPtcK2hCGXEpft2i1n7sBibOL&#10;G60ObMdGmlFPXG57uUiSpbS6I15o9YAfLdZf+6tVsKvM1r9O9/h5OWVHd1jEe7XaKvUyi5t3EAFj&#10;+D+GX3xGh5KZzu5KxoteAT8S/pSzbJmyPStYpSDLQj6ylz8AAAD//wMAUEsBAi0AFAAGAAgAAAAh&#10;ALaDOJL+AAAA4QEAABMAAAAAAAAAAAAAAAAAAAAAAFtDb250ZW50X1R5cGVzXS54bWxQSwECLQAU&#10;AAYACAAAACEAOP0h/9YAAACUAQAACwAAAAAAAAAAAAAAAAAvAQAAX3JlbHMvLnJlbHNQSwECLQAU&#10;AAYACAAAACEAQmGUAc0CAACLBQAADgAAAAAAAAAAAAAAAAAuAgAAZHJzL2Uyb0RvYy54bWxQSwEC&#10;LQAUAAYACAAAACEATEGWRNkAAAADAQAADwAAAAAAAAAAAAAAAAAn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93A7AC" w14:textId="432A8752" w:rsidR="00FC6481" w:rsidRPr="00FC6481" w:rsidRDefault="00FC6481">
        <w:pPr>
          <w:pStyle w:val="Zpat"/>
          <w:jc w:val="center"/>
          <w:rPr>
            <w:rFonts w:ascii="Segoe UI" w:hAnsi="Segoe UI" w:cs="Segoe UI"/>
            <w:b/>
            <w:color w:val="404040" w:themeColor="text1" w:themeTint="BF"/>
          </w:rPr>
        </w:pPr>
        <w:r w:rsidRPr="00FC6481">
          <w:rPr>
            <w:rFonts w:ascii="Segoe UI" w:hAnsi="Segoe UI" w:cs="Segoe UI"/>
            <w:b/>
            <w:color w:val="404040" w:themeColor="text1" w:themeTint="BF"/>
          </w:rPr>
          <w:fldChar w:fldCharType="begin"/>
        </w:r>
        <w:r w:rsidRPr="00FC6481">
          <w:rPr>
            <w:rFonts w:ascii="Segoe UI" w:hAnsi="Segoe UI" w:cs="Segoe UI"/>
            <w:b/>
            <w:color w:val="404040" w:themeColor="text1" w:themeTint="BF"/>
          </w:rPr>
          <w:instrText>PAGE    \* MERGEFORMAT</w:instrText>
        </w:r>
        <w:r w:rsidRPr="00FC6481">
          <w:rPr>
            <w:rFonts w:ascii="Segoe UI" w:hAnsi="Segoe UI" w:cs="Segoe UI"/>
            <w:b/>
            <w:color w:val="404040" w:themeColor="text1" w:themeTint="BF"/>
          </w:rPr>
          <w:fldChar w:fldCharType="separate"/>
        </w:r>
        <w:r w:rsidR="00973AEF">
          <w:rPr>
            <w:rFonts w:ascii="Segoe UI" w:hAnsi="Segoe UI" w:cs="Segoe UI"/>
            <w:b/>
            <w:noProof/>
            <w:color w:val="404040" w:themeColor="text1" w:themeTint="BF"/>
          </w:rPr>
          <w:t>1</w:t>
        </w:r>
        <w:r w:rsidRPr="00FC6481">
          <w:rPr>
            <w:rFonts w:ascii="Segoe UI" w:hAnsi="Segoe UI" w:cs="Segoe UI"/>
            <w:b/>
            <w:color w:val="404040" w:themeColor="text1" w:themeTint="BF"/>
          </w:rPr>
          <w:fldChar w:fldCharType="end"/>
        </w:r>
      </w:p>
    </w:sdtContent>
  </w:sdt>
  <w:p w14:paraId="3D31263B" w14:textId="77777777" w:rsidR="00FC6481" w:rsidRDefault="00FC6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496B" w14:textId="77777777" w:rsidR="0093540D" w:rsidRDefault="0093540D" w:rsidP="00C03CFF">
      <w:r>
        <w:separator/>
      </w:r>
    </w:p>
  </w:footnote>
  <w:footnote w:type="continuationSeparator" w:id="0">
    <w:p w14:paraId="68550A9A" w14:textId="77777777" w:rsidR="0093540D" w:rsidRDefault="0093540D" w:rsidP="00C0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C630" w14:textId="6A95EBE7" w:rsidR="00C03CFF" w:rsidRDefault="00C03CFF">
    <w:pPr>
      <w:pStyle w:val="Zhlav"/>
    </w:pPr>
    <w:r>
      <w:rPr>
        <w:noProof/>
      </w:rPr>
      <w:drawing>
        <wp:inline distT="0" distB="0" distL="0" distR="0" wp14:anchorId="1487F3FB" wp14:editId="3EA7AFB6">
          <wp:extent cx="5760720" cy="421005"/>
          <wp:effectExtent l="0" t="0" r="0" b="0"/>
          <wp:docPr id="1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E4D"/>
    <w:multiLevelType w:val="hybridMultilevel"/>
    <w:tmpl w:val="1A4C4144"/>
    <w:lvl w:ilvl="0" w:tplc="7272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7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A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E0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49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EB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22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A7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FD0"/>
    <w:multiLevelType w:val="hybridMultilevel"/>
    <w:tmpl w:val="5E44C7CC"/>
    <w:lvl w:ilvl="0" w:tplc="245E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2A7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DC24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C29C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889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305E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7448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FE12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144D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F7305"/>
    <w:multiLevelType w:val="hybridMultilevel"/>
    <w:tmpl w:val="893E8510"/>
    <w:lvl w:ilvl="0" w:tplc="F1804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09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4B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8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C8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7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82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DFD"/>
    <w:multiLevelType w:val="multilevel"/>
    <w:tmpl w:val="332EDF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4B00F02"/>
    <w:multiLevelType w:val="hybridMultilevel"/>
    <w:tmpl w:val="C8EA637A"/>
    <w:lvl w:ilvl="0" w:tplc="D056EEFC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96A000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15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E044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A529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7F3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7285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F68E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29E4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5B3914"/>
    <w:multiLevelType w:val="hybridMultilevel"/>
    <w:tmpl w:val="E724F5EE"/>
    <w:lvl w:ilvl="0" w:tplc="AFF017D0">
      <w:start w:val="1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533E"/>
    <w:multiLevelType w:val="hybridMultilevel"/>
    <w:tmpl w:val="F7785348"/>
    <w:lvl w:ilvl="0" w:tplc="FD9E4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2EBC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3ADE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0F5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E84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862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A6FB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CCA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F44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35A23"/>
    <w:multiLevelType w:val="multilevel"/>
    <w:tmpl w:val="BAAA8D0C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37" w:hanging="737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737" w:hanging="737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3FA37DD"/>
    <w:multiLevelType w:val="hybridMultilevel"/>
    <w:tmpl w:val="92DEFCCC"/>
    <w:lvl w:ilvl="0" w:tplc="FB62A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8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CE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8E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D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EE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C5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4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5AFC"/>
    <w:multiLevelType w:val="multilevel"/>
    <w:tmpl w:val="72F6A3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FD228F7"/>
    <w:multiLevelType w:val="multilevel"/>
    <w:tmpl w:val="9A6EE2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9AF78E2"/>
    <w:multiLevelType w:val="hybridMultilevel"/>
    <w:tmpl w:val="60808A9E"/>
    <w:lvl w:ilvl="0" w:tplc="6734B4B6">
      <w:start w:val="1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4386">
    <w:abstractNumId w:val="9"/>
  </w:num>
  <w:num w:numId="2" w16cid:durableId="849180629">
    <w:abstractNumId w:val="10"/>
  </w:num>
  <w:num w:numId="3" w16cid:durableId="1162817384">
    <w:abstractNumId w:val="3"/>
  </w:num>
  <w:num w:numId="4" w16cid:durableId="1433165129">
    <w:abstractNumId w:val="7"/>
  </w:num>
  <w:num w:numId="5" w16cid:durableId="1918857615">
    <w:abstractNumId w:val="4"/>
  </w:num>
  <w:num w:numId="6" w16cid:durableId="2048485800">
    <w:abstractNumId w:val="1"/>
  </w:num>
  <w:num w:numId="7" w16cid:durableId="1166550188">
    <w:abstractNumId w:val="6"/>
  </w:num>
  <w:num w:numId="8" w16cid:durableId="2044556215">
    <w:abstractNumId w:val="0"/>
  </w:num>
  <w:num w:numId="9" w16cid:durableId="1338387720">
    <w:abstractNumId w:val="8"/>
  </w:num>
  <w:num w:numId="10" w16cid:durableId="826365143">
    <w:abstractNumId w:val="2"/>
  </w:num>
  <w:num w:numId="11" w16cid:durableId="1559440012">
    <w:abstractNumId w:val="7"/>
  </w:num>
  <w:num w:numId="12" w16cid:durableId="871847905">
    <w:abstractNumId w:val="7"/>
  </w:num>
  <w:num w:numId="13" w16cid:durableId="404380508">
    <w:abstractNumId w:val="7"/>
  </w:num>
  <w:num w:numId="14" w16cid:durableId="1225489427">
    <w:abstractNumId w:val="4"/>
  </w:num>
  <w:num w:numId="15" w16cid:durableId="978999110">
    <w:abstractNumId w:val="7"/>
  </w:num>
  <w:num w:numId="16" w16cid:durableId="1456757442">
    <w:abstractNumId w:val="11"/>
  </w:num>
  <w:num w:numId="17" w16cid:durableId="117645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D0"/>
    <w:rsid w:val="00027CF1"/>
    <w:rsid w:val="000A3C52"/>
    <w:rsid w:val="000D7B48"/>
    <w:rsid w:val="001B5286"/>
    <w:rsid w:val="00227B96"/>
    <w:rsid w:val="0038113A"/>
    <w:rsid w:val="00455A59"/>
    <w:rsid w:val="004677E5"/>
    <w:rsid w:val="004A6F01"/>
    <w:rsid w:val="00531A47"/>
    <w:rsid w:val="00586C94"/>
    <w:rsid w:val="00601E29"/>
    <w:rsid w:val="00607041"/>
    <w:rsid w:val="00610C68"/>
    <w:rsid w:val="006419E9"/>
    <w:rsid w:val="006D5EB3"/>
    <w:rsid w:val="00722417"/>
    <w:rsid w:val="00755291"/>
    <w:rsid w:val="007632B5"/>
    <w:rsid w:val="007F21D0"/>
    <w:rsid w:val="00810F51"/>
    <w:rsid w:val="0093540D"/>
    <w:rsid w:val="00973AEF"/>
    <w:rsid w:val="00975020"/>
    <w:rsid w:val="009D10AD"/>
    <w:rsid w:val="009D1317"/>
    <w:rsid w:val="00A57566"/>
    <w:rsid w:val="00BC5D31"/>
    <w:rsid w:val="00C03CFF"/>
    <w:rsid w:val="00D071AB"/>
    <w:rsid w:val="00D52B33"/>
    <w:rsid w:val="00D66C1C"/>
    <w:rsid w:val="00D675A7"/>
    <w:rsid w:val="00DB6C34"/>
    <w:rsid w:val="00DC629B"/>
    <w:rsid w:val="00E82CEB"/>
    <w:rsid w:val="00ED3EEC"/>
    <w:rsid w:val="00F2111A"/>
    <w:rsid w:val="00F515B2"/>
    <w:rsid w:val="00F710CD"/>
    <w:rsid w:val="00F97047"/>
    <w:rsid w:val="00F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3E3F"/>
  <w15:docId w15:val="{3FD168F8-6AE3-4F36-9FA5-23E73A8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810F51"/>
  </w:style>
  <w:style w:type="character" w:styleId="Odkaznakoment">
    <w:name w:val="annotation reference"/>
    <w:basedOn w:val="Standardnpsmoodstavce"/>
    <w:uiPriority w:val="99"/>
    <w:semiHidden/>
    <w:unhideWhenUsed/>
    <w:rsid w:val="00810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0F51"/>
  </w:style>
  <w:style w:type="character" w:customStyle="1" w:styleId="TextkomenteChar">
    <w:name w:val="Text komentáře Char"/>
    <w:basedOn w:val="Standardnpsmoodstavce"/>
    <w:link w:val="Textkomente"/>
    <w:uiPriority w:val="99"/>
    <w:rsid w:val="00810F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F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E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EB3"/>
    <w:rPr>
      <w:rFonts w:ascii="Segoe UI" w:hAnsi="Segoe UI" w:cs="Segoe UI"/>
      <w:sz w:val="18"/>
      <w:szCs w:val="18"/>
    </w:rPr>
  </w:style>
  <w:style w:type="paragraph" w:customStyle="1" w:styleId="OM-nadpis1">
    <w:name w:val="OM - nadpis 1"/>
    <w:basedOn w:val="Normln"/>
    <w:next w:val="Normln"/>
    <w:uiPriority w:val="99"/>
    <w:qFormat/>
    <w:rsid w:val="006D5EB3"/>
    <w:pPr>
      <w:pageBreakBefore/>
      <w:numPr>
        <w:numId w:val="4"/>
      </w:numPr>
      <w:spacing w:before="360" w:after="360"/>
    </w:pPr>
    <w:rPr>
      <w:rFonts w:asciiTheme="minorHAnsi" w:hAnsiTheme="minorHAnsi" w:cs="Arial"/>
      <w:b/>
      <w:bCs/>
      <w:sz w:val="28"/>
      <w:szCs w:val="24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6D5EB3"/>
    <w:pPr>
      <w:numPr>
        <w:ilvl w:val="1"/>
        <w:numId w:val="4"/>
      </w:numPr>
      <w:spacing w:before="480" w:after="240" w:line="264" w:lineRule="auto"/>
      <w:jc w:val="both"/>
    </w:pPr>
    <w:rPr>
      <w:rFonts w:ascii="Segoe UI" w:hAnsi="Segoe UI" w:cs="Arial"/>
      <w:b/>
      <w:bCs/>
      <w:sz w:val="24"/>
      <w:szCs w:val="24"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6D5EB3"/>
    <w:pPr>
      <w:numPr>
        <w:ilvl w:val="3"/>
        <w:numId w:val="4"/>
      </w:numPr>
      <w:spacing w:after="120"/>
      <w:jc w:val="both"/>
      <w:outlineLvl w:val="3"/>
    </w:pPr>
    <w:rPr>
      <w:rFonts w:asciiTheme="minorHAnsi" w:hAnsiTheme="minorHAnsi" w:cs="Arial"/>
      <w:b/>
      <w:bCs/>
      <w:sz w:val="22"/>
      <w:lang w:eastAsia="en-US"/>
    </w:rPr>
  </w:style>
  <w:style w:type="paragraph" w:customStyle="1" w:styleId="OM-napdis3">
    <w:name w:val="OM - napdis 3"/>
    <w:basedOn w:val="Normln"/>
    <w:next w:val="Normln"/>
    <w:link w:val="OM-napdis3Char"/>
    <w:uiPriority w:val="99"/>
    <w:qFormat/>
    <w:rsid w:val="006D5EB3"/>
    <w:pPr>
      <w:numPr>
        <w:ilvl w:val="2"/>
        <w:numId w:val="4"/>
      </w:numPr>
      <w:spacing w:before="240" w:after="120" w:line="264" w:lineRule="auto"/>
      <w:jc w:val="both"/>
    </w:pPr>
    <w:rPr>
      <w:rFonts w:asciiTheme="minorHAnsi" w:hAnsiTheme="minorHAnsi" w:cstheme="minorHAnsi"/>
      <w:b/>
      <w:bCs/>
      <w:iCs/>
      <w:sz w:val="22"/>
      <w:szCs w:val="22"/>
      <w:lang w:eastAsia="en-US"/>
    </w:rPr>
  </w:style>
  <w:style w:type="character" w:customStyle="1" w:styleId="OM-napdis3Char">
    <w:name w:val="OM - napdis 3 Char"/>
    <w:basedOn w:val="Standardnpsmoodstavce"/>
    <w:link w:val="OM-napdis3"/>
    <w:uiPriority w:val="99"/>
    <w:qFormat/>
    <w:rsid w:val="006D5EB3"/>
    <w:rPr>
      <w:rFonts w:asciiTheme="minorHAnsi" w:hAnsiTheme="minorHAnsi" w:cstheme="minorHAnsi"/>
      <w:b/>
      <w:bCs/>
      <w:iCs/>
      <w:sz w:val="22"/>
      <w:szCs w:val="22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6D5EB3"/>
    <w:pPr>
      <w:numPr>
        <w:ilvl w:val="4"/>
        <w:numId w:val="4"/>
      </w:numPr>
      <w:spacing w:after="120"/>
      <w:jc w:val="both"/>
    </w:pPr>
    <w:rPr>
      <w:rFonts w:asciiTheme="minorHAnsi" w:hAnsiTheme="minorHAnsi" w:cstheme="minorHAnsi"/>
      <w:b/>
      <w:iCs/>
      <w:sz w:val="22"/>
      <w:szCs w:val="22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6D5EB3"/>
    <w:pPr>
      <w:numPr>
        <w:ilvl w:val="5"/>
        <w:numId w:val="4"/>
      </w:numPr>
      <w:spacing w:after="120"/>
      <w:jc w:val="both"/>
    </w:pPr>
    <w:rPr>
      <w:rFonts w:ascii="Arial" w:hAnsi="Arial" w:cs="Arial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6D5EB3"/>
    <w:pPr>
      <w:numPr>
        <w:numId w:val="5"/>
      </w:numPr>
      <w:spacing w:before="120" w:after="120" w:line="360" w:lineRule="auto"/>
      <w:contextualSpacing w:val="0"/>
      <w:jc w:val="both"/>
    </w:pPr>
    <w:rPr>
      <w:rFonts w:ascii="Arial" w:hAnsi="Arial" w:cs="Arial"/>
    </w:rPr>
  </w:style>
  <w:style w:type="character" w:customStyle="1" w:styleId="OdrkybodChar">
    <w:name w:val="Odrážky_bod Char"/>
    <w:link w:val="Odrkybod"/>
    <w:uiPriority w:val="99"/>
    <w:qFormat/>
    <w:rsid w:val="006D5EB3"/>
    <w:rPr>
      <w:rFonts w:ascii="Arial" w:hAnsi="Arial" w:cs="Arial"/>
    </w:rPr>
  </w:style>
  <w:style w:type="paragraph" w:customStyle="1" w:styleId="Odrkykrouek">
    <w:name w:val="Odrážky_kroužek"/>
    <w:basedOn w:val="Odrkybod"/>
    <w:uiPriority w:val="99"/>
    <w:qFormat/>
    <w:rsid w:val="006D5EB3"/>
    <w:pPr>
      <w:numPr>
        <w:ilvl w:val="1"/>
      </w:numPr>
    </w:pPr>
  </w:style>
  <w:style w:type="paragraph" w:styleId="Zkladntext">
    <w:name w:val="Body Text"/>
    <w:basedOn w:val="Normln"/>
    <w:link w:val="ZkladntextChar"/>
    <w:uiPriority w:val="1"/>
    <w:qFormat/>
    <w:rsid w:val="006D5EB3"/>
    <w:pPr>
      <w:widowControl w:val="0"/>
      <w:ind w:left="377"/>
    </w:pPr>
    <w:rPr>
      <w:rFonts w:ascii="Segoe UI" w:eastAsia="Segoe UI" w:hAnsi="Segoe UI" w:cstheme="minorBidi"/>
      <w:sz w:val="18"/>
      <w:szCs w:val="1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D5EB3"/>
    <w:rPr>
      <w:rFonts w:ascii="Segoe UI" w:eastAsia="Segoe UI" w:hAnsi="Segoe UI" w:cstheme="minorBidi"/>
      <w:sz w:val="18"/>
      <w:szCs w:val="18"/>
      <w:lang w:eastAsia="en-US"/>
    </w:rPr>
  </w:style>
  <w:style w:type="paragraph" w:customStyle="1" w:styleId="OMTma">
    <w:name w:val="OM Téma"/>
    <w:basedOn w:val="Normln"/>
    <w:link w:val="OMTmaChar"/>
    <w:qFormat/>
    <w:rsid w:val="006D5EB3"/>
    <w:pPr>
      <w:spacing w:line="264" w:lineRule="auto"/>
    </w:pPr>
    <w:rPr>
      <w:rFonts w:ascii="Cambria" w:eastAsiaTheme="minorHAnsi" w:hAnsi="Cambria" w:cstheme="minorHAnsi"/>
      <w:b/>
      <w:bCs/>
      <w:color w:val="0070C0"/>
      <w:sz w:val="26"/>
      <w:szCs w:val="26"/>
      <w:lang w:eastAsia="en-US"/>
    </w:rPr>
  </w:style>
  <w:style w:type="character" w:customStyle="1" w:styleId="OMTmaChar">
    <w:name w:val="OM Téma Char"/>
    <w:basedOn w:val="Standardnpsmoodstavce"/>
    <w:link w:val="OMTma"/>
    <w:rsid w:val="006D5EB3"/>
    <w:rPr>
      <w:rFonts w:ascii="Cambria" w:eastAsiaTheme="minorHAnsi" w:hAnsi="Cambria" w:cstheme="minorHAnsi"/>
      <w:b/>
      <w:bCs/>
      <w:color w:val="0070C0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6D5E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3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CFF"/>
  </w:style>
  <w:style w:type="paragraph" w:styleId="Zpat">
    <w:name w:val="footer"/>
    <w:basedOn w:val="Normln"/>
    <w:link w:val="ZpatChar"/>
    <w:uiPriority w:val="99"/>
    <w:unhideWhenUsed/>
    <w:rsid w:val="00C03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CFF"/>
  </w:style>
  <w:style w:type="character" w:styleId="Hypertextovodkaz">
    <w:name w:val="Hyperlink"/>
    <w:basedOn w:val="Standardnpsmoodstavce"/>
    <w:uiPriority w:val="99"/>
    <w:unhideWhenUsed/>
    <w:rsid w:val="0060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y/pravidla-pro-zadate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3756-484B-4173-BD4F-AD9A7EC9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Eschner Jiří</dc:creator>
  <cp:lastModifiedBy>Eschner Jiří</cp:lastModifiedBy>
  <cp:revision>10</cp:revision>
  <dcterms:created xsi:type="dcterms:W3CDTF">2022-09-22T08:38:00Z</dcterms:created>
  <dcterms:modified xsi:type="dcterms:W3CDTF">2023-04-06T06:42:00Z</dcterms:modified>
</cp:coreProperties>
</file>