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  <w:jc w:val="center"/>
      </w:pPr>
      <w:r w:rsidDel="00000000" w:rsidR="00000000" w:rsidRPr="00000000">
        <w:rPr>
          <w:b w:val="1"/>
          <w:color w:val="6d9eeb"/>
          <w:sz w:val="36"/>
          <w:szCs w:val="36"/>
          <w:vertAlign w:val="baseline"/>
          <w:rtl w:val="0"/>
        </w:rPr>
        <w:t xml:space="preserve">Pozvánka na ustavující </w:t>
      </w:r>
      <w:r w:rsidDel="00000000" w:rsidR="00000000" w:rsidRPr="00000000">
        <w:rPr>
          <w:b w:val="1"/>
          <w:color w:val="6d9eeb"/>
          <w:sz w:val="36"/>
          <w:szCs w:val="36"/>
          <w:rtl w:val="0"/>
        </w:rPr>
        <w:t xml:space="preserve">v</w:t>
      </w:r>
      <w:r w:rsidDel="00000000" w:rsidR="00000000" w:rsidRPr="00000000">
        <w:rPr>
          <w:b w:val="1"/>
          <w:color w:val="6d9eeb"/>
          <w:sz w:val="36"/>
          <w:szCs w:val="36"/>
          <w:vertAlign w:val="baseline"/>
          <w:rtl w:val="0"/>
        </w:rPr>
        <w:t xml:space="preserve">alnou hromadu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  <w:jc w:val="center"/>
      </w:pPr>
      <w:r w:rsidDel="00000000" w:rsidR="00000000" w:rsidRPr="00000000">
        <w:rPr>
          <w:b w:val="1"/>
          <w:color w:val="6d9eeb"/>
          <w:sz w:val="36"/>
          <w:szCs w:val="36"/>
          <w:vertAlign w:val="baseline"/>
          <w:rtl w:val="0"/>
        </w:rPr>
        <w:t xml:space="preserve">Místní akční skupiny Brána </w:t>
      </w:r>
      <w:r w:rsidDel="00000000" w:rsidR="00000000" w:rsidRPr="00000000">
        <w:rPr>
          <w:b w:val="1"/>
          <w:color w:val="6d9eeb"/>
          <w:sz w:val="36"/>
          <w:szCs w:val="36"/>
          <w:rtl w:val="0"/>
        </w:rPr>
        <w:t xml:space="preserve">V</w:t>
      </w:r>
      <w:r w:rsidDel="00000000" w:rsidR="00000000" w:rsidRPr="00000000">
        <w:rPr>
          <w:b w:val="1"/>
          <w:color w:val="6d9eeb"/>
          <w:sz w:val="36"/>
          <w:szCs w:val="36"/>
          <w:vertAlign w:val="baseline"/>
          <w:rtl w:val="0"/>
        </w:rPr>
        <w:t xml:space="preserve">ysočiny o.s.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666666"/>
          <w:sz w:val="22"/>
          <w:szCs w:val="22"/>
          <w:vertAlign w:val="baseline"/>
          <w:rtl w:val="0"/>
        </w:rPr>
        <w:t xml:space="preserve">IČ : 22605568, sídlo : Těsnohlídkova 1865, Tišnov 666 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  <w:jc w:val="center"/>
      </w:pPr>
      <w:r w:rsidDel="00000000" w:rsidR="00000000" w:rsidRPr="00000000">
        <w:rPr>
          <w:b w:val="1"/>
          <w:color w:val="6d9eeb"/>
          <w:sz w:val="28"/>
          <w:szCs w:val="28"/>
          <w:rtl w:val="0"/>
        </w:rPr>
        <w:t xml:space="preserve">V</w:t>
      </w:r>
      <w:r w:rsidDel="00000000" w:rsidR="00000000" w:rsidRPr="00000000">
        <w:rPr>
          <w:b w:val="1"/>
          <w:color w:val="6d9eeb"/>
          <w:sz w:val="36"/>
          <w:szCs w:val="36"/>
          <w:rtl w:val="0"/>
        </w:rPr>
        <w:t xml:space="preserve">e středu </w:t>
      </w:r>
      <w:r w:rsidDel="00000000" w:rsidR="00000000" w:rsidRPr="00000000">
        <w:rPr>
          <w:b w:val="1"/>
          <w:color w:val="6d9eeb"/>
          <w:sz w:val="36"/>
          <w:szCs w:val="36"/>
          <w:vertAlign w:val="baseline"/>
          <w:rtl w:val="0"/>
        </w:rPr>
        <w:t xml:space="preserve">21. listopadu 2012,</w:t>
      </w:r>
      <w:r w:rsidDel="00000000" w:rsidR="00000000" w:rsidRPr="00000000">
        <w:rPr>
          <w:color w:val="6d9eeb"/>
          <w:sz w:val="36"/>
          <w:szCs w:val="36"/>
          <w:rtl w:val="0"/>
        </w:rPr>
        <w:t xml:space="preserve"> v </w:t>
      </w:r>
      <w:r w:rsidDel="00000000" w:rsidR="00000000" w:rsidRPr="00000000">
        <w:rPr>
          <w:b w:val="1"/>
          <w:color w:val="6d9eeb"/>
          <w:sz w:val="36"/>
          <w:szCs w:val="36"/>
          <w:vertAlign w:val="baseline"/>
          <w:rtl w:val="0"/>
        </w:rPr>
        <w:t xml:space="preserve">16.00 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  <w:jc w:val="center"/>
      </w:pPr>
      <w:r w:rsidDel="00000000" w:rsidR="00000000" w:rsidRPr="00000000">
        <w:rPr>
          <w:b w:val="1"/>
          <w:color w:val="666666"/>
          <w:sz w:val="36"/>
          <w:szCs w:val="36"/>
          <w:vertAlign w:val="baseline"/>
          <w:rtl w:val="0"/>
        </w:rPr>
        <w:t xml:space="preserve">v sále MěKS Tišnov, Mlýnská 152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</w:pPr>
      <w:r w:rsidDel="00000000" w:rsidR="00000000" w:rsidRPr="00000000">
        <w:rPr>
          <w:b w:val="1"/>
          <w:color w:val="222222"/>
          <w:sz w:val="24"/>
          <w:szCs w:val="24"/>
          <w:vertAlign w:val="baseline"/>
          <w:rtl w:val="0"/>
        </w:rPr>
        <w:t xml:space="preserve">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Prezence účastníků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předání pověřovacích listin, usnesení obcí a přihlášek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věření počtu a složení účastníků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Zahájení a uvítání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Registrace přihlášených členů a ověření jejich mandátů přípravným výborem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Volba zapisovatele a ověřovatele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Informace 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struktuře,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 orgánech, stanovách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 manažerovi MAS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Diskuze ke stanovám, hlasování o jejich případných změnách či doplněních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Volba programového výboru - volba počtu členů, doby působnosti, volba členů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Volba předsedy a dvou místopředsedů MAS ze členů programového výboru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Volba výběrové komise -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volba počtu členů, doby působnosti, volba členů</w:t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Přestávka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right="-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Volba kontrolní komise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Ustanovení pracovních skupin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Hlasování o členských příspěvcích -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stanovení výše a splatnosti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Hlasování o členství v Národní síti Místních akčních skupin České republiky, o.s.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Hlasování o členství v Krajském sdružení NS MAS ČR Jihomoravského kraje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right="-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Hlasování o změně sídla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Různé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-1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Závěr - předpokládaný konec do 19 hodin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  <w:rtl w:val="0"/>
        </w:rPr>
        <w:t xml:space="preserve">V Tišnově, dne  5.11.2012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Ing. Petr Bábor, Ph.D.</w:t>
        <w:tab/>
        <w:t xml:space="preserve">Mgr. Zdeňka Dohnálková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gr. Jiří Nečas </w:t>
        <w:br w:type="textWrapping"/>
        <w:t xml:space="preserve">Ing. Miroslav Pálka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RNDr.Břetislav Svozil, Ph.D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  <w:rtl w:val="0"/>
        </w:rPr>
        <w:t xml:space="preserve">lenové přípravného výboru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1" w:right="-1" w:hanging="1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Při prezenci je nutno předložit: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fyzické osoby: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platný doklad totožnosti a v případě zastupování plnou moc s podpisem zmocnitele. Z plné moci musí být zřejmé vymezení práv zástupce,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právnické osoby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originál nebo úředně ověřená kopie výpisu z obchodního rejstříku; není-li přítomen statutární orgán oprávněný jednat za právnickou osobu samostatně předloží zástupce plnou moc s podpisem(y) zmocnitele. Z plné moci musí být zřejmé vymezení práv zástupce. Osoba oprávněná jednat za právnickou osobu nebo zástupce právnické osoby předloží platný doklad totožnosti.</w:t>
      </w: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417.3228346456694" w:right="1417.32283464566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222222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222222"/>
        <w:sz w:val="24"/>
        <w:szCs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222222"/>
        <w:sz w:val="24"/>
        <w:szCs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222222"/>
        <w:sz w:val="24"/>
        <w:szCs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222222"/>
        <w:sz w:val="24"/>
        <w:szCs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222222"/>
        <w:sz w:val="24"/>
        <w:szCs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222222"/>
        <w:sz w:val="24"/>
        <w:szCs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222222"/>
        <w:sz w:val="24"/>
        <w:szCs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222222"/>
        <w:sz w:val="24"/>
        <w:szCs w:val="24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